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9F2" w:rsidRDefault="009659F2">
      <w:pPr>
        <w:rPr>
          <w:b/>
          <w:color w:val="000000" w:themeColor="text1"/>
          <w:sz w:val="24"/>
          <w:u w:val="single"/>
        </w:rPr>
      </w:pPr>
    </w:p>
    <w:p w:rsidR="00C37EB1" w:rsidRDefault="009E23AA">
      <w:pPr>
        <w:rPr>
          <w:b/>
          <w:color w:val="000000" w:themeColor="text1"/>
          <w:sz w:val="24"/>
          <w:u w:val="single"/>
        </w:rPr>
      </w:pPr>
      <w:r>
        <w:rPr>
          <w:b/>
          <w:color w:val="000000" w:themeColor="text1"/>
          <w:sz w:val="24"/>
          <w:u w:val="single"/>
        </w:rPr>
        <w:t xml:space="preserve">RESULT Hip </w:t>
      </w:r>
      <w:r w:rsidR="00F06DC2">
        <w:rPr>
          <w:b/>
          <w:color w:val="000000" w:themeColor="text1"/>
          <w:sz w:val="24"/>
          <w:u w:val="single"/>
        </w:rPr>
        <w:t>FAQs</w:t>
      </w:r>
    </w:p>
    <w:p w:rsidR="007143E9" w:rsidRPr="007143E9" w:rsidRDefault="007143E9">
      <w:pPr>
        <w:rPr>
          <w:color w:val="000000" w:themeColor="text1"/>
          <w:sz w:val="24"/>
        </w:rPr>
      </w:pPr>
      <w:r w:rsidRPr="007143E9">
        <w:rPr>
          <w:color w:val="000000" w:themeColor="text1"/>
          <w:sz w:val="24"/>
        </w:rPr>
        <w:t>If there are any questions you have which are not covered by this document, please contact the trial team as below:</w:t>
      </w:r>
    </w:p>
    <w:p w:rsidR="007143E9" w:rsidRDefault="007143E9">
      <w:pPr>
        <w:rPr>
          <w:color w:val="000000" w:themeColor="text1"/>
          <w:sz w:val="24"/>
        </w:rPr>
      </w:pPr>
      <w:r w:rsidRPr="007143E9">
        <w:rPr>
          <w:color w:val="000000" w:themeColor="text1"/>
          <w:sz w:val="24"/>
        </w:rPr>
        <w:t xml:space="preserve">Sophie Birch – Clinical Coordinator </w:t>
      </w:r>
    </w:p>
    <w:p w:rsidR="007143E9" w:rsidRPr="007143E9" w:rsidRDefault="007143E9" w:rsidP="007143E9">
      <w:pPr>
        <w:ind w:firstLine="720"/>
        <w:rPr>
          <w:color w:val="000000" w:themeColor="text1"/>
          <w:sz w:val="24"/>
        </w:rPr>
      </w:pPr>
      <w:r w:rsidRPr="007143E9">
        <w:rPr>
          <w:color w:val="000000" w:themeColor="text1"/>
          <w:sz w:val="24"/>
        </w:rPr>
        <w:t>Tel</w:t>
      </w:r>
      <w:r>
        <w:rPr>
          <w:color w:val="000000" w:themeColor="text1"/>
          <w:sz w:val="24"/>
        </w:rPr>
        <w:t>:</w:t>
      </w:r>
      <w:r w:rsidRPr="007143E9">
        <w:rPr>
          <w:color w:val="000000" w:themeColor="text1"/>
          <w:sz w:val="24"/>
        </w:rPr>
        <w:t xml:space="preserve"> 0131 242 3164</w:t>
      </w:r>
      <w:r>
        <w:rPr>
          <w:color w:val="000000" w:themeColor="text1"/>
          <w:sz w:val="24"/>
        </w:rPr>
        <w:t xml:space="preserve"> </w:t>
      </w:r>
    </w:p>
    <w:p w:rsidR="007143E9" w:rsidRDefault="007143E9">
      <w:pPr>
        <w:rPr>
          <w:color w:val="000000" w:themeColor="text1"/>
          <w:sz w:val="24"/>
        </w:rPr>
      </w:pPr>
      <w:r>
        <w:rPr>
          <w:color w:val="000000" w:themeColor="text1"/>
          <w:sz w:val="24"/>
        </w:rPr>
        <w:t>RESULT Hip Study Team</w:t>
      </w:r>
    </w:p>
    <w:p w:rsidR="002B7366" w:rsidRPr="00336CE9" w:rsidRDefault="007143E9">
      <w:pPr>
        <w:rPr>
          <w:color w:val="000000" w:themeColor="text1"/>
          <w:sz w:val="24"/>
        </w:rPr>
      </w:pPr>
      <w:r>
        <w:rPr>
          <w:color w:val="000000" w:themeColor="text1"/>
          <w:sz w:val="24"/>
        </w:rPr>
        <w:tab/>
        <w:t>Email: RESULTHip.Trial@ed.ac.uk</w:t>
      </w:r>
    </w:p>
    <w:tbl>
      <w:tblPr>
        <w:tblStyle w:val="TableGrid"/>
        <w:tblW w:w="0" w:type="auto"/>
        <w:tblLook w:val="04A0" w:firstRow="1" w:lastRow="0" w:firstColumn="1" w:lastColumn="0" w:noHBand="0" w:noVBand="1"/>
      </w:tblPr>
      <w:tblGrid>
        <w:gridCol w:w="3845"/>
        <w:gridCol w:w="5171"/>
      </w:tblGrid>
      <w:tr w:rsidR="00106D5C" w:rsidRPr="00106D5C" w:rsidTr="00F93E54">
        <w:trPr>
          <w:trHeight w:val="715"/>
        </w:trPr>
        <w:tc>
          <w:tcPr>
            <w:tcW w:w="9016" w:type="dxa"/>
            <w:gridSpan w:val="2"/>
            <w:shd w:val="clear" w:color="auto" w:fill="D9D9D9" w:themeFill="background1" w:themeFillShade="D9"/>
            <w:vAlign w:val="center"/>
          </w:tcPr>
          <w:p w:rsidR="00106D5C" w:rsidRPr="00106D5C" w:rsidRDefault="00106D5C" w:rsidP="00106D5C">
            <w:pPr>
              <w:rPr>
                <w:b/>
                <w:color w:val="000000" w:themeColor="text1"/>
                <w:sz w:val="24"/>
              </w:rPr>
            </w:pPr>
            <w:r w:rsidRPr="00106D5C">
              <w:rPr>
                <w:b/>
                <w:color w:val="000000" w:themeColor="text1"/>
                <w:sz w:val="24"/>
              </w:rPr>
              <w:t>GENERAL</w:t>
            </w:r>
          </w:p>
        </w:tc>
      </w:tr>
      <w:tr w:rsidR="009B082C" w:rsidRPr="00106D5C" w:rsidTr="00F93E54">
        <w:trPr>
          <w:trHeight w:val="850"/>
        </w:trPr>
        <w:tc>
          <w:tcPr>
            <w:tcW w:w="3845" w:type="dxa"/>
            <w:vAlign w:val="center"/>
          </w:tcPr>
          <w:p w:rsidR="009B082C" w:rsidRPr="00106D5C" w:rsidRDefault="0014525E" w:rsidP="00617EAE">
            <w:pPr>
              <w:rPr>
                <w:color w:val="000000" w:themeColor="text1"/>
                <w:sz w:val="24"/>
              </w:rPr>
            </w:pPr>
            <w:r w:rsidRPr="00106D5C">
              <w:rPr>
                <w:color w:val="000000" w:themeColor="text1"/>
                <w:sz w:val="24"/>
              </w:rPr>
              <w:t>When</w:t>
            </w:r>
            <w:r w:rsidR="00667A06" w:rsidRPr="00106D5C">
              <w:rPr>
                <w:color w:val="000000" w:themeColor="text1"/>
                <w:sz w:val="24"/>
              </w:rPr>
              <w:t xml:space="preserve"> is the </w:t>
            </w:r>
            <w:r w:rsidR="00667A06" w:rsidRPr="00106D5C">
              <w:rPr>
                <w:b/>
                <w:color w:val="000000" w:themeColor="text1"/>
                <w:sz w:val="24"/>
              </w:rPr>
              <w:t>baseline</w:t>
            </w:r>
            <w:r w:rsidR="00667A06" w:rsidRPr="00106D5C">
              <w:rPr>
                <w:color w:val="000000" w:themeColor="text1"/>
                <w:sz w:val="24"/>
              </w:rPr>
              <w:t xml:space="preserve"> day?</w:t>
            </w:r>
          </w:p>
        </w:tc>
        <w:tc>
          <w:tcPr>
            <w:tcW w:w="5171" w:type="dxa"/>
            <w:vAlign w:val="center"/>
          </w:tcPr>
          <w:p w:rsidR="009B082C" w:rsidRPr="00106D5C" w:rsidRDefault="00250866" w:rsidP="00617EAE">
            <w:pPr>
              <w:rPr>
                <w:color w:val="000000" w:themeColor="text1"/>
                <w:sz w:val="24"/>
              </w:rPr>
            </w:pPr>
            <w:r w:rsidRPr="00106D5C">
              <w:rPr>
                <w:color w:val="000000" w:themeColor="text1"/>
                <w:sz w:val="24"/>
              </w:rPr>
              <w:t>Calendar da</w:t>
            </w:r>
            <w:r w:rsidR="00667A06" w:rsidRPr="00106D5C">
              <w:rPr>
                <w:color w:val="000000" w:themeColor="text1"/>
                <w:sz w:val="24"/>
              </w:rPr>
              <w:t>y on which randomisation occurs.</w:t>
            </w:r>
          </w:p>
        </w:tc>
      </w:tr>
      <w:tr w:rsidR="009B082C" w:rsidRPr="00106D5C" w:rsidTr="00F93E54">
        <w:trPr>
          <w:trHeight w:val="1106"/>
        </w:trPr>
        <w:tc>
          <w:tcPr>
            <w:tcW w:w="3845" w:type="dxa"/>
            <w:vAlign w:val="center"/>
          </w:tcPr>
          <w:p w:rsidR="009B082C" w:rsidRPr="00106D5C" w:rsidRDefault="00667A06" w:rsidP="00617EAE">
            <w:pPr>
              <w:rPr>
                <w:color w:val="000000" w:themeColor="text1"/>
                <w:sz w:val="24"/>
              </w:rPr>
            </w:pPr>
            <w:r w:rsidRPr="00106D5C">
              <w:rPr>
                <w:color w:val="000000" w:themeColor="text1"/>
                <w:sz w:val="24"/>
              </w:rPr>
              <w:t xml:space="preserve">What is </w:t>
            </w:r>
            <w:r w:rsidRPr="00106D5C">
              <w:rPr>
                <w:b/>
                <w:color w:val="000000" w:themeColor="text1"/>
                <w:sz w:val="24"/>
              </w:rPr>
              <w:t>day 1</w:t>
            </w:r>
            <w:r w:rsidRPr="00106D5C">
              <w:rPr>
                <w:color w:val="000000" w:themeColor="text1"/>
                <w:sz w:val="24"/>
              </w:rPr>
              <w:t>?</w:t>
            </w:r>
          </w:p>
        </w:tc>
        <w:tc>
          <w:tcPr>
            <w:tcW w:w="5171" w:type="dxa"/>
            <w:vAlign w:val="center"/>
          </w:tcPr>
          <w:p w:rsidR="00C4647C" w:rsidRPr="00106D5C" w:rsidRDefault="00667A06" w:rsidP="00617EAE">
            <w:pPr>
              <w:rPr>
                <w:color w:val="000000" w:themeColor="text1"/>
                <w:sz w:val="24"/>
              </w:rPr>
            </w:pPr>
            <w:r w:rsidRPr="00106D5C">
              <w:rPr>
                <w:color w:val="000000" w:themeColor="text1"/>
                <w:sz w:val="24"/>
              </w:rPr>
              <w:t xml:space="preserve">The first </w:t>
            </w:r>
            <w:r w:rsidR="00BC170B" w:rsidRPr="00106D5C">
              <w:rPr>
                <w:color w:val="000000" w:themeColor="text1"/>
                <w:sz w:val="24"/>
              </w:rPr>
              <w:t>calendar day</w:t>
            </w:r>
            <w:r w:rsidRPr="00106D5C">
              <w:rPr>
                <w:color w:val="000000" w:themeColor="text1"/>
                <w:sz w:val="24"/>
              </w:rPr>
              <w:t xml:space="preserve"> after the randomisation (baseline) day.</w:t>
            </w:r>
            <w:r w:rsidR="00C4647C" w:rsidRPr="00106D5C">
              <w:rPr>
                <w:color w:val="000000" w:themeColor="text1"/>
                <w:sz w:val="24"/>
              </w:rPr>
              <w:t xml:space="preserve"> </w:t>
            </w:r>
          </w:p>
          <w:p w:rsidR="00C4647C" w:rsidRDefault="00C4647C" w:rsidP="00617EAE">
            <w:pPr>
              <w:rPr>
                <w:color w:val="000000" w:themeColor="text1"/>
                <w:sz w:val="24"/>
              </w:rPr>
            </w:pPr>
            <w:r w:rsidRPr="00106D5C">
              <w:rPr>
                <w:color w:val="000000" w:themeColor="text1"/>
                <w:sz w:val="24"/>
              </w:rPr>
              <w:t>00:00 – 23:59</w:t>
            </w:r>
          </w:p>
          <w:p w:rsidR="00165A6F" w:rsidRDefault="00165A6F" w:rsidP="00617EAE">
            <w:pPr>
              <w:rPr>
                <w:color w:val="000000" w:themeColor="text1"/>
                <w:sz w:val="24"/>
              </w:rPr>
            </w:pPr>
          </w:p>
          <w:p w:rsidR="00165A6F" w:rsidRPr="00106D5C" w:rsidRDefault="00165A6F" w:rsidP="00617EAE">
            <w:pPr>
              <w:rPr>
                <w:color w:val="000000" w:themeColor="text1"/>
                <w:sz w:val="24"/>
              </w:rPr>
            </w:pPr>
            <w:r>
              <w:rPr>
                <w:color w:val="000000" w:themeColor="text1"/>
                <w:sz w:val="24"/>
              </w:rPr>
              <w:t xml:space="preserve">*note, please take bloods 24hrs post baseline bloods. </w:t>
            </w:r>
          </w:p>
        </w:tc>
      </w:tr>
      <w:tr w:rsidR="009B082C" w:rsidRPr="00106D5C" w:rsidTr="00F93E54">
        <w:trPr>
          <w:trHeight w:val="850"/>
        </w:trPr>
        <w:tc>
          <w:tcPr>
            <w:tcW w:w="3845" w:type="dxa"/>
            <w:vAlign w:val="center"/>
          </w:tcPr>
          <w:p w:rsidR="009B082C" w:rsidRPr="00106D5C" w:rsidRDefault="00667A06" w:rsidP="00617EAE">
            <w:pPr>
              <w:rPr>
                <w:color w:val="000000" w:themeColor="text1"/>
                <w:sz w:val="24"/>
              </w:rPr>
            </w:pPr>
            <w:r w:rsidRPr="00106D5C">
              <w:rPr>
                <w:color w:val="000000" w:themeColor="text1"/>
                <w:sz w:val="24"/>
              </w:rPr>
              <w:t xml:space="preserve">What is the </w:t>
            </w:r>
            <w:r w:rsidRPr="00106D5C">
              <w:rPr>
                <w:b/>
                <w:color w:val="000000" w:themeColor="text1"/>
                <w:sz w:val="24"/>
              </w:rPr>
              <w:t>study day</w:t>
            </w:r>
            <w:r w:rsidRPr="00106D5C">
              <w:rPr>
                <w:color w:val="000000" w:themeColor="text1"/>
                <w:sz w:val="24"/>
              </w:rPr>
              <w:t xml:space="preserve"> timeframe?</w:t>
            </w:r>
          </w:p>
        </w:tc>
        <w:tc>
          <w:tcPr>
            <w:tcW w:w="5171" w:type="dxa"/>
            <w:vAlign w:val="center"/>
          </w:tcPr>
          <w:p w:rsidR="009B082C" w:rsidRPr="00106D5C" w:rsidRDefault="00667A06" w:rsidP="00617EAE">
            <w:pPr>
              <w:rPr>
                <w:color w:val="000000" w:themeColor="text1"/>
                <w:sz w:val="24"/>
              </w:rPr>
            </w:pPr>
            <w:r w:rsidRPr="00106D5C">
              <w:rPr>
                <w:color w:val="000000" w:themeColor="text1"/>
                <w:sz w:val="24"/>
              </w:rPr>
              <w:t>00:00 – 23:59</w:t>
            </w:r>
          </w:p>
        </w:tc>
      </w:tr>
      <w:tr w:rsidR="00106D5C" w:rsidRPr="00106D5C" w:rsidTr="00F93E54">
        <w:trPr>
          <w:trHeight w:val="1702"/>
        </w:trPr>
        <w:tc>
          <w:tcPr>
            <w:tcW w:w="3845" w:type="dxa"/>
            <w:vAlign w:val="center"/>
          </w:tcPr>
          <w:p w:rsidR="00106D5C" w:rsidRPr="00106D5C" w:rsidRDefault="00046A55" w:rsidP="00617EAE">
            <w:pPr>
              <w:rPr>
                <w:color w:val="000000" w:themeColor="text1"/>
                <w:sz w:val="24"/>
              </w:rPr>
            </w:pPr>
            <w:r>
              <w:rPr>
                <w:color w:val="000000" w:themeColor="text1"/>
                <w:sz w:val="24"/>
              </w:rPr>
              <w:t>Is RESULT Hip</w:t>
            </w:r>
            <w:r w:rsidR="00106D5C" w:rsidRPr="00106D5C">
              <w:rPr>
                <w:color w:val="000000" w:themeColor="text1"/>
                <w:sz w:val="24"/>
              </w:rPr>
              <w:t xml:space="preserve"> registered on the </w:t>
            </w:r>
            <w:r w:rsidR="00106D5C" w:rsidRPr="003B1CF5">
              <w:rPr>
                <w:b/>
                <w:color w:val="000000" w:themeColor="text1"/>
                <w:sz w:val="24"/>
              </w:rPr>
              <w:t>NIHR Associate PI</w:t>
            </w:r>
            <w:r w:rsidR="00106D5C" w:rsidRPr="00106D5C">
              <w:rPr>
                <w:color w:val="000000" w:themeColor="text1"/>
                <w:sz w:val="24"/>
              </w:rPr>
              <w:t xml:space="preserve"> scheme?</w:t>
            </w:r>
          </w:p>
        </w:tc>
        <w:tc>
          <w:tcPr>
            <w:tcW w:w="5171" w:type="dxa"/>
            <w:vAlign w:val="center"/>
          </w:tcPr>
          <w:p w:rsidR="00106D5C" w:rsidRPr="00106D5C" w:rsidRDefault="00106D5C" w:rsidP="00617EAE">
            <w:pPr>
              <w:rPr>
                <w:color w:val="000000" w:themeColor="text1"/>
                <w:sz w:val="24"/>
              </w:rPr>
            </w:pPr>
            <w:r w:rsidRPr="00106D5C">
              <w:rPr>
                <w:color w:val="000000" w:themeColor="text1"/>
                <w:sz w:val="24"/>
              </w:rPr>
              <w:t>Yes.</w:t>
            </w:r>
          </w:p>
          <w:p w:rsidR="00106D5C" w:rsidRPr="00106D5C" w:rsidRDefault="00106D5C" w:rsidP="00617EAE">
            <w:pPr>
              <w:rPr>
                <w:color w:val="000000" w:themeColor="text1"/>
                <w:sz w:val="24"/>
              </w:rPr>
            </w:pPr>
            <w:r w:rsidRPr="00106D5C">
              <w:rPr>
                <w:color w:val="000000" w:themeColor="text1"/>
                <w:sz w:val="24"/>
              </w:rPr>
              <w:t xml:space="preserve">Can have multiple APIs </w:t>
            </w:r>
            <w:r w:rsidR="00E439D2">
              <w:rPr>
                <w:color w:val="000000" w:themeColor="text1"/>
                <w:sz w:val="24"/>
              </w:rPr>
              <w:t xml:space="preserve">from different specialties </w:t>
            </w:r>
            <w:r w:rsidRPr="00106D5C">
              <w:rPr>
                <w:color w:val="000000" w:themeColor="text1"/>
                <w:sz w:val="24"/>
              </w:rPr>
              <w:t>at site as long as PI happy to support.</w:t>
            </w:r>
          </w:p>
        </w:tc>
      </w:tr>
      <w:tr w:rsidR="00106D5C" w:rsidRPr="00106D5C" w:rsidTr="00F93E54">
        <w:trPr>
          <w:trHeight w:val="850"/>
        </w:trPr>
        <w:tc>
          <w:tcPr>
            <w:tcW w:w="9016" w:type="dxa"/>
            <w:gridSpan w:val="2"/>
            <w:shd w:val="clear" w:color="auto" w:fill="D9D9D9" w:themeFill="background1" w:themeFillShade="D9"/>
            <w:vAlign w:val="center"/>
          </w:tcPr>
          <w:p w:rsidR="00106D5C" w:rsidRPr="00106D5C" w:rsidRDefault="00106D5C" w:rsidP="00106D5C">
            <w:pPr>
              <w:rPr>
                <w:b/>
                <w:color w:val="000000" w:themeColor="text1"/>
                <w:sz w:val="24"/>
                <w:lang w:val="en-US"/>
              </w:rPr>
            </w:pPr>
            <w:r w:rsidRPr="00106D5C">
              <w:rPr>
                <w:b/>
                <w:color w:val="000000" w:themeColor="text1"/>
                <w:sz w:val="24"/>
                <w:lang w:val="en-US"/>
              </w:rPr>
              <w:t>ELIIBILITY CRITERIA</w:t>
            </w:r>
          </w:p>
        </w:tc>
      </w:tr>
      <w:tr w:rsidR="00106D5C" w:rsidRPr="00106D5C" w:rsidTr="00F93E54">
        <w:trPr>
          <w:trHeight w:val="850"/>
        </w:trPr>
        <w:tc>
          <w:tcPr>
            <w:tcW w:w="3845" w:type="dxa"/>
            <w:vAlign w:val="center"/>
          </w:tcPr>
          <w:p w:rsidR="00106D5C" w:rsidRDefault="00046A55" w:rsidP="00617EAE">
            <w:pPr>
              <w:rPr>
                <w:color w:val="000000" w:themeColor="text1"/>
                <w:sz w:val="24"/>
              </w:rPr>
            </w:pPr>
            <w:r w:rsidRPr="00046A55">
              <w:rPr>
                <w:b/>
                <w:color w:val="000000" w:themeColor="text1"/>
                <w:sz w:val="24"/>
              </w:rPr>
              <w:t>Inclusion</w:t>
            </w:r>
            <w:r>
              <w:rPr>
                <w:b/>
                <w:color w:val="000000" w:themeColor="text1"/>
                <w:sz w:val="24"/>
              </w:rPr>
              <w:t xml:space="preserve">: </w:t>
            </w:r>
            <w:r>
              <w:rPr>
                <w:color w:val="000000" w:themeColor="text1"/>
                <w:sz w:val="24"/>
              </w:rPr>
              <w:t xml:space="preserve">admitted to acute hospital unit for operative management of hip fracture </w:t>
            </w:r>
          </w:p>
          <w:p w:rsidR="00046A55" w:rsidRDefault="00046A55" w:rsidP="00617EAE">
            <w:pPr>
              <w:rPr>
                <w:color w:val="000000" w:themeColor="text1"/>
                <w:sz w:val="24"/>
              </w:rPr>
            </w:pPr>
          </w:p>
          <w:p w:rsidR="00046A55" w:rsidRPr="00046A55" w:rsidRDefault="00046A55" w:rsidP="00617EAE">
            <w:pPr>
              <w:rPr>
                <w:color w:val="000000" w:themeColor="text1"/>
                <w:sz w:val="24"/>
              </w:rPr>
            </w:pPr>
            <w:r>
              <w:rPr>
                <w:color w:val="000000" w:themeColor="text1"/>
                <w:sz w:val="24"/>
              </w:rPr>
              <w:t xml:space="preserve">Are patients who </w:t>
            </w:r>
            <w:r w:rsidR="004839A1">
              <w:rPr>
                <w:color w:val="000000" w:themeColor="text1"/>
                <w:sz w:val="24"/>
              </w:rPr>
              <w:t>sustain an inpatient hip fracture eligible for the trial?</w:t>
            </w:r>
          </w:p>
        </w:tc>
        <w:tc>
          <w:tcPr>
            <w:tcW w:w="5171" w:type="dxa"/>
            <w:vAlign w:val="center"/>
          </w:tcPr>
          <w:p w:rsidR="00335EBC" w:rsidRPr="00106D5C" w:rsidRDefault="004839A1" w:rsidP="00617EAE">
            <w:pPr>
              <w:rPr>
                <w:color w:val="000000" w:themeColor="text1"/>
                <w:sz w:val="24"/>
              </w:rPr>
            </w:pPr>
            <w:r>
              <w:rPr>
                <w:color w:val="000000" w:themeColor="text1"/>
                <w:sz w:val="24"/>
              </w:rPr>
              <w:t>Yes</w:t>
            </w:r>
          </w:p>
        </w:tc>
      </w:tr>
      <w:tr w:rsidR="00B00BF9" w:rsidRPr="00106D5C" w:rsidTr="00F93E54">
        <w:trPr>
          <w:trHeight w:val="850"/>
        </w:trPr>
        <w:tc>
          <w:tcPr>
            <w:tcW w:w="3845" w:type="dxa"/>
            <w:vAlign w:val="center"/>
          </w:tcPr>
          <w:p w:rsidR="00B00BF9" w:rsidRDefault="00B00BF9" w:rsidP="00B00BF9">
            <w:pPr>
              <w:rPr>
                <w:color w:val="000000" w:themeColor="text1"/>
                <w:sz w:val="24"/>
              </w:rPr>
            </w:pPr>
            <w:r w:rsidRPr="00046A55">
              <w:rPr>
                <w:b/>
                <w:color w:val="000000" w:themeColor="text1"/>
                <w:sz w:val="24"/>
              </w:rPr>
              <w:t>Inclusion</w:t>
            </w:r>
            <w:r>
              <w:rPr>
                <w:b/>
                <w:color w:val="000000" w:themeColor="text1"/>
                <w:sz w:val="24"/>
              </w:rPr>
              <w:t xml:space="preserve">: </w:t>
            </w:r>
            <w:r>
              <w:rPr>
                <w:color w:val="000000" w:themeColor="text1"/>
                <w:sz w:val="24"/>
              </w:rPr>
              <w:t xml:space="preserve">admitted to acute hospital unit for operative management of hip fracture </w:t>
            </w:r>
          </w:p>
          <w:p w:rsidR="00B00BF9" w:rsidRDefault="00B00BF9" w:rsidP="00617EAE">
            <w:pPr>
              <w:rPr>
                <w:b/>
                <w:color w:val="000000" w:themeColor="text1"/>
                <w:sz w:val="24"/>
              </w:rPr>
            </w:pPr>
          </w:p>
          <w:p w:rsidR="00B00BF9" w:rsidRPr="00B00BF9" w:rsidRDefault="00B00BF9" w:rsidP="00617EAE">
            <w:pPr>
              <w:rPr>
                <w:color w:val="000000" w:themeColor="text1"/>
                <w:sz w:val="24"/>
              </w:rPr>
            </w:pPr>
            <w:r>
              <w:rPr>
                <w:color w:val="000000" w:themeColor="text1"/>
                <w:sz w:val="24"/>
              </w:rPr>
              <w:t>The patient I am screening has a pathological hip fracture, are they eligible?</w:t>
            </w:r>
          </w:p>
        </w:tc>
        <w:tc>
          <w:tcPr>
            <w:tcW w:w="5171" w:type="dxa"/>
            <w:vAlign w:val="center"/>
          </w:tcPr>
          <w:p w:rsidR="00592ACF" w:rsidRDefault="00592ACF" w:rsidP="00617EAE">
            <w:pPr>
              <w:rPr>
                <w:color w:val="000000" w:themeColor="text1"/>
                <w:sz w:val="24"/>
              </w:rPr>
            </w:pPr>
          </w:p>
          <w:p w:rsidR="00592ACF" w:rsidRDefault="00592ACF" w:rsidP="00617EAE">
            <w:pPr>
              <w:rPr>
                <w:color w:val="000000" w:themeColor="text1"/>
                <w:sz w:val="24"/>
              </w:rPr>
            </w:pPr>
          </w:p>
          <w:p w:rsidR="00592ACF" w:rsidRDefault="00592ACF" w:rsidP="00617EAE">
            <w:pPr>
              <w:rPr>
                <w:color w:val="000000" w:themeColor="text1"/>
                <w:sz w:val="24"/>
              </w:rPr>
            </w:pPr>
          </w:p>
          <w:p w:rsidR="00592ACF" w:rsidRDefault="00592ACF" w:rsidP="00617EAE">
            <w:pPr>
              <w:rPr>
                <w:color w:val="000000" w:themeColor="text1"/>
                <w:sz w:val="24"/>
              </w:rPr>
            </w:pPr>
          </w:p>
          <w:p w:rsidR="00B00BF9" w:rsidRDefault="00B00BF9" w:rsidP="00617EAE">
            <w:pPr>
              <w:rPr>
                <w:color w:val="000000" w:themeColor="text1"/>
                <w:sz w:val="24"/>
              </w:rPr>
            </w:pPr>
            <w:r>
              <w:rPr>
                <w:color w:val="000000" w:themeColor="text1"/>
                <w:sz w:val="24"/>
              </w:rPr>
              <w:t xml:space="preserve">No, they are not eligible to be included. </w:t>
            </w:r>
          </w:p>
        </w:tc>
      </w:tr>
      <w:tr w:rsidR="00B00BF9" w:rsidRPr="00106D5C" w:rsidTr="00F93E54">
        <w:trPr>
          <w:trHeight w:val="850"/>
        </w:trPr>
        <w:tc>
          <w:tcPr>
            <w:tcW w:w="3845" w:type="dxa"/>
            <w:vAlign w:val="center"/>
          </w:tcPr>
          <w:p w:rsidR="00B00BF9" w:rsidRDefault="00B00BF9" w:rsidP="00B00BF9">
            <w:pPr>
              <w:rPr>
                <w:color w:val="000000" w:themeColor="text1"/>
                <w:sz w:val="24"/>
              </w:rPr>
            </w:pPr>
            <w:r w:rsidRPr="00046A55">
              <w:rPr>
                <w:b/>
                <w:color w:val="000000" w:themeColor="text1"/>
                <w:sz w:val="24"/>
              </w:rPr>
              <w:t>Inclusion</w:t>
            </w:r>
            <w:r>
              <w:rPr>
                <w:b/>
                <w:color w:val="000000" w:themeColor="text1"/>
                <w:sz w:val="24"/>
              </w:rPr>
              <w:t xml:space="preserve">: </w:t>
            </w:r>
            <w:r>
              <w:rPr>
                <w:color w:val="000000" w:themeColor="text1"/>
                <w:sz w:val="24"/>
              </w:rPr>
              <w:t xml:space="preserve">admitted to acute hospital unit for operative management of hip fracture </w:t>
            </w:r>
          </w:p>
          <w:p w:rsidR="00B00BF9" w:rsidRDefault="00B00BF9" w:rsidP="00B00BF9">
            <w:pPr>
              <w:rPr>
                <w:b/>
                <w:color w:val="000000" w:themeColor="text1"/>
                <w:sz w:val="24"/>
              </w:rPr>
            </w:pPr>
          </w:p>
          <w:p w:rsidR="00B00BF9" w:rsidRPr="00B00BF9" w:rsidRDefault="00B00BF9" w:rsidP="00B00BF9">
            <w:pPr>
              <w:rPr>
                <w:color w:val="000000" w:themeColor="text1"/>
                <w:sz w:val="24"/>
              </w:rPr>
            </w:pPr>
            <w:r>
              <w:rPr>
                <w:color w:val="000000" w:themeColor="text1"/>
                <w:sz w:val="24"/>
              </w:rPr>
              <w:t xml:space="preserve">Are patients with a peri-prosthetic fracture able to be included in the study? </w:t>
            </w:r>
          </w:p>
        </w:tc>
        <w:tc>
          <w:tcPr>
            <w:tcW w:w="5171" w:type="dxa"/>
            <w:vAlign w:val="center"/>
          </w:tcPr>
          <w:p w:rsidR="00B00BF9" w:rsidRDefault="00B00BF9" w:rsidP="00B00BF9">
            <w:pPr>
              <w:rPr>
                <w:color w:val="000000" w:themeColor="text1"/>
                <w:sz w:val="24"/>
              </w:rPr>
            </w:pPr>
            <w:r>
              <w:rPr>
                <w:color w:val="000000" w:themeColor="text1"/>
                <w:sz w:val="24"/>
              </w:rPr>
              <w:t xml:space="preserve">No, patients with peri-prosthetic fractures are </w:t>
            </w:r>
            <w:r w:rsidRPr="00B00BF9">
              <w:rPr>
                <w:b/>
                <w:color w:val="000000" w:themeColor="text1"/>
                <w:sz w:val="24"/>
              </w:rPr>
              <w:t>NOT</w:t>
            </w:r>
            <w:r>
              <w:rPr>
                <w:b/>
                <w:color w:val="000000" w:themeColor="text1"/>
                <w:sz w:val="24"/>
              </w:rPr>
              <w:t xml:space="preserve"> </w:t>
            </w:r>
            <w:r w:rsidRPr="00B00BF9">
              <w:rPr>
                <w:color w:val="000000" w:themeColor="text1"/>
                <w:sz w:val="24"/>
              </w:rPr>
              <w:t>eligible</w:t>
            </w:r>
          </w:p>
        </w:tc>
      </w:tr>
      <w:tr w:rsidR="00106D5C" w:rsidRPr="00106D5C" w:rsidTr="00F93E54">
        <w:trPr>
          <w:trHeight w:val="2812"/>
        </w:trPr>
        <w:tc>
          <w:tcPr>
            <w:tcW w:w="3845" w:type="dxa"/>
            <w:vAlign w:val="center"/>
          </w:tcPr>
          <w:p w:rsidR="00106D5C" w:rsidRDefault="004839A1" w:rsidP="00617EAE">
            <w:pPr>
              <w:rPr>
                <w:color w:val="000000" w:themeColor="text1"/>
                <w:sz w:val="24"/>
              </w:rPr>
            </w:pPr>
            <w:r>
              <w:rPr>
                <w:b/>
                <w:color w:val="000000" w:themeColor="text1"/>
                <w:sz w:val="24"/>
              </w:rPr>
              <w:t xml:space="preserve">Randomisation: </w:t>
            </w:r>
            <w:r>
              <w:rPr>
                <w:color w:val="000000" w:themeColor="text1"/>
                <w:sz w:val="24"/>
              </w:rPr>
              <w:t xml:space="preserve">presence of anaemia (Haemoglobin equal or less then 90 g.L) at any time </w:t>
            </w:r>
            <w:r w:rsidR="008C6352">
              <w:rPr>
                <w:color w:val="000000" w:themeColor="text1"/>
                <w:sz w:val="24"/>
              </w:rPr>
              <w:t>from admission until the seven days following surgery</w:t>
            </w:r>
          </w:p>
          <w:p w:rsidR="008C6352" w:rsidRDefault="008C6352" w:rsidP="00617EAE">
            <w:pPr>
              <w:rPr>
                <w:color w:val="000000" w:themeColor="text1"/>
                <w:sz w:val="24"/>
              </w:rPr>
            </w:pPr>
          </w:p>
          <w:p w:rsidR="008C6352" w:rsidRPr="004839A1" w:rsidRDefault="008C6352" w:rsidP="00617EAE">
            <w:pPr>
              <w:rPr>
                <w:color w:val="000000" w:themeColor="text1"/>
                <w:sz w:val="24"/>
              </w:rPr>
            </w:pPr>
            <w:r>
              <w:rPr>
                <w:color w:val="000000" w:themeColor="text1"/>
                <w:sz w:val="24"/>
              </w:rPr>
              <w:t>Are patients who have already had a transfusion for clinical reasons in the screening period excluded?</w:t>
            </w:r>
          </w:p>
        </w:tc>
        <w:tc>
          <w:tcPr>
            <w:tcW w:w="5171" w:type="dxa"/>
            <w:vAlign w:val="center"/>
          </w:tcPr>
          <w:p w:rsidR="00106D5C" w:rsidRPr="00106D5C" w:rsidRDefault="008C6352" w:rsidP="00617EAE">
            <w:pPr>
              <w:rPr>
                <w:color w:val="000000" w:themeColor="text1"/>
                <w:sz w:val="24"/>
                <w:lang w:val="en-US"/>
              </w:rPr>
            </w:pPr>
            <w:r>
              <w:rPr>
                <w:color w:val="000000" w:themeColor="text1"/>
                <w:sz w:val="24"/>
                <w:lang w:val="en-US"/>
              </w:rPr>
              <w:t xml:space="preserve">No, patients remain eligible if they have had a transfusion, as long as any post transfusion blood results meet randomisation criteria. </w:t>
            </w:r>
          </w:p>
        </w:tc>
      </w:tr>
      <w:tr w:rsidR="0030653A" w:rsidRPr="00106D5C" w:rsidTr="00F93E54">
        <w:trPr>
          <w:trHeight w:val="2006"/>
        </w:trPr>
        <w:tc>
          <w:tcPr>
            <w:tcW w:w="3845" w:type="dxa"/>
            <w:vAlign w:val="center"/>
          </w:tcPr>
          <w:p w:rsidR="0030653A" w:rsidRPr="00CC4511" w:rsidRDefault="0030653A" w:rsidP="00617EAE">
            <w:pPr>
              <w:rPr>
                <w:color w:val="000000" w:themeColor="text1"/>
                <w:sz w:val="24"/>
              </w:rPr>
            </w:pPr>
            <w:r w:rsidRPr="00CC4511">
              <w:rPr>
                <w:b/>
                <w:color w:val="000000" w:themeColor="text1"/>
                <w:sz w:val="24"/>
              </w:rPr>
              <w:t>Exclusion</w:t>
            </w:r>
            <w:r w:rsidRPr="00CC4511">
              <w:rPr>
                <w:color w:val="000000" w:themeColor="text1"/>
                <w:sz w:val="24"/>
              </w:rPr>
              <w:t xml:space="preserve">: </w:t>
            </w:r>
            <w:r w:rsidR="008C6352" w:rsidRPr="00CC4511">
              <w:rPr>
                <w:color w:val="000000" w:themeColor="text1"/>
                <w:sz w:val="24"/>
              </w:rPr>
              <w:t xml:space="preserve">patient with a new </w:t>
            </w:r>
            <w:r w:rsidR="00E439D2" w:rsidRPr="00CC4511">
              <w:rPr>
                <w:color w:val="000000" w:themeColor="text1"/>
                <w:sz w:val="24"/>
              </w:rPr>
              <w:t>or suspected</w:t>
            </w:r>
            <w:r w:rsidR="00EC010D" w:rsidRPr="00CC4511">
              <w:rPr>
                <w:color w:val="000000" w:themeColor="text1"/>
                <w:sz w:val="24"/>
              </w:rPr>
              <w:t xml:space="preserve"> *</w:t>
            </w:r>
            <w:r w:rsidR="00E439D2" w:rsidRPr="00CC4511">
              <w:rPr>
                <w:color w:val="000000" w:themeColor="text1"/>
                <w:sz w:val="24"/>
              </w:rPr>
              <w:t xml:space="preserve"> </w:t>
            </w:r>
            <w:r w:rsidR="008C6352" w:rsidRPr="00CC4511">
              <w:rPr>
                <w:color w:val="000000" w:themeColor="text1"/>
                <w:sz w:val="24"/>
              </w:rPr>
              <w:t>acute coronary syndrome meeting 4</w:t>
            </w:r>
            <w:r w:rsidR="008C6352" w:rsidRPr="00CC4511">
              <w:rPr>
                <w:color w:val="000000" w:themeColor="text1"/>
                <w:sz w:val="24"/>
                <w:vertAlign w:val="superscript"/>
              </w:rPr>
              <w:t>th</w:t>
            </w:r>
            <w:r w:rsidR="008C6352" w:rsidRPr="00CC4511">
              <w:rPr>
                <w:color w:val="000000" w:themeColor="text1"/>
                <w:sz w:val="24"/>
              </w:rPr>
              <w:t xml:space="preserve"> Universal Definition (35) during current admission</w:t>
            </w:r>
          </w:p>
          <w:p w:rsidR="008C6352" w:rsidRPr="00CC4511" w:rsidRDefault="008C6352" w:rsidP="00617EAE">
            <w:pPr>
              <w:rPr>
                <w:color w:val="000000" w:themeColor="text1"/>
                <w:sz w:val="24"/>
              </w:rPr>
            </w:pPr>
          </w:p>
          <w:p w:rsidR="008C6352" w:rsidRPr="00CC4511" w:rsidRDefault="008C6352" w:rsidP="00617EAE">
            <w:pPr>
              <w:rPr>
                <w:color w:val="000000" w:themeColor="text1"/>
                <w:sz w:val="24"/>
              </w:rPr>
            </w:pPr>
            <w:r w:rsidRPr="00CC4511">
              <w:rPr>
                <w:color w:val="000000" w:themeColor="text1"/>
                <w:sz w:val="24"/>
              </w:rPr>
              <w:t>Do you have further clarification?</w:t>
            </w:r>
          </w:p>
          <w:p w:rsidR="0030653A" w:rsidRPr="00CC4511" w:rsidRDefault="0030653A" w:rsidP="00617EAE">
            <w:pPr>
              <w:rPr>
                <w:color w:val="000000" w:themeColor="text1"/>
                <w:sz w:val="24"/>
              </w:rPr>
            </w:pPr>
          </w:p>
          <w:p w:rsidR="0030653A" w:rsidRPr="00CC4511" w:rsidRDefault="0030653A" w:rsidP="00617EAE">
            <w:pPr>
              <w:rPr>
                <w:color w:val="000000" w:themeColor="text1"/>
                <w:sz w:val="24"/>
              </w:rPr>
            </w:pPr>
          </w:p>
        </w:tc>
        <w:tc>
          <w:tcPr>
            <w:tcW w:w="5171" w:type="dxa"/>
            <w:vAlign w:val="center"/>
          </w:tcPr>
          <w:p w:rsidR="0030653A" w:rsidRPr="00106D5C" w:rsidRDefault="008C6352" w:rsidP="0030653A">
            <w:pPr>
              <w:rPr>
                <w:rStyle w:val="xxelementtoproof"/>
                <w:rFonts w:ascii="Calibri" w:hAnsi="Calibri" w:cs="Calibri"/>
                <w:color w:val="000000" w:themeColor="text1"/>
                <w:sz w:val="24"/>
                <w:szCs w:val="24"/>
                <w:bdr w:val="none" w:sz="0" w:space="0" w:color="auto" w:frame="1"/>
                <w:shd w:val="clear" w:color="auto" w:fill="FFFFFF"/>
              </w:rPr>
            </w:pPr>
            <w:r>
              <w:rPr>
                <w:rFonts w:ascii="Calibri" w:hAnsi="Calibri" w:cs="Calibri"/>
                <w:color w:val="000000" w:themeColor="text1"/>
                <w:sz w:val="24"/>
                <w:szCs w:val="24"/>
                <w:bdr w:val="none" w:sz="0" w:space="0" w:color="auto" w:frame="1"/>
                <w:shd w:val="clear" w:color="auto" w:fill="FFFFFF"/>
              </w:rPr>
              <w:t>Look</w:t>
            </w:r>
            <w:r w:rsidRPr="008C6352">
              <w:rPr>
                <w:rFonts w:ascii="Calibri" w:hAnsi="Calibri" w:cs="Calibri"/>
                <w:color w:val="000000" w:themeColor="text1"/>
                <w:sz w:val="24"/>
                <w:szCs w:val="24"/>
                <w:bdr w:val="none" w:sz="0" w:space="0" w:color="auto" w:frame="1"/>
                <w:shd w:val="clear" w:color="auto" w:fill="FFFFFF"/>
              </w:rPr>
              <w:t xml:space="preserve"> out for symptoms of new acute coronary syndrome including: raised troponin; symptoms of myocardial infarction (MI) - e.g. chest pain, etc; ECG changes suggestive of MI (consult with clinical team); Imaging / angiography results ; suggestive of MI (consult with clinical team). Recommend to consult with reviewing clinical team to discuss the above</w:t>
            </w:r>
            <w:r w:rsidR="009232E4">
              <w:rPr>
                <w:rFonts w:ascii="Calibri" w:hAnsi="Calibri" w:cs="Calibri"/>
                <w:color w:val="000000" w:themeColor="text1"/>
                <w:sz w:val="24"/>
                <w:szCs w:val="24"/>
                <w:bdr w:val="none" w:sz="0" w:space="0" w:color="auto" w:frame="1"/>
                <w:shd w:val="clear" w:color="auto" w:fill="FFFFFF"/>
              </w:rPr>
              <w:t xml:space="preserve"> if there are concerns</w:t>
            </w:r>
            <w:r w:rsidRPr="008C6352">
              <w:rPr>
                <w:rFonts w:ascii="Calibri" w:hAnsi="Calibri" w:cs="Calibri"/>
                <w:color w:val="000000" w:themeColor="text1"/>
                <w:sz w:val="24"/>
                <w:szCs w:val="24"/>
                <w:bdr w:val="none" w:sz="0" w:space="0" w:color="auto" w:frame="1"/>
                <w:shd w:val="clear" w:color="auto" w:fill="FFFFFF"/>
              </w:rPr>
              <w:t>. </w:t>
            </w:r>
          </w:p>
        </w:tc>
      </w:tr>
      <w:tr w:rsidR="00226D35" w:rsidRPr="00106D5C" w:rsidTr="00F93E54">
        <w:trPr>
          <w:trHeight w:val="2006"/>
        </w:trPr>
        <w:tc>
          <w:tcPr>
            <w:tcW w:w="3845" w:type="dxa"/>
            <w:vAlign w:val="center"/>
          </w:tcPr>
          <w:p w:rsidR="00226D35" w:rsidRPr="00CC4511" w:rsidRDefault="00226D35" w:rsidP="00617EAE">
            <w:pPr>
              <w:rPr>
                <w:color w:val="000000" w:themeColor="text1"/>
                <w:sz w:val="24"/>
              </w:rPr>
            </w:pPr>
            <w:r w:rsidRPr="00CC4511">
              <w:rPr>
                <w:b/>
                <w:color w:val="000000" w:themeColor="text1"/>
                <w:sz w:val="24"/>
              </w:rPr>
              <w:t xml:space="preserve">Exclusion: </w:t>
            </w:r>
            <w:r w:rsidRPr="00CC4511">
              <w:rPr>
                <w:color w:val="000000" w:themeColor="text1"/>
                <w:sz w:val="24"/>
              </w:rPr>
              <w:t>transfusion dependent / chronic anaemias (e.g. Myelodysplasia or bone marrow failure syndromes)</w:t>
            </w:r>
            <w:r w:rsidR="00EC010D" w:rsidRPr="00CC4511">
              <w:rPr>
                <w:color w:val="000000" w:themeColor="text1"/>
                <w:sz w:val="24"/>
              </w:rPr>
              <w:t>*</w:t>
            </w:r>
          </w:p>
          <w:p w:rsidR="00226D35" w:rsidRPr="00CC4511" w:rsidRDefault="00226D35" w:rsidP="00617EAE">
            <w:pPr>
              <w:rPr>
                <w:color w:val="000000" w:themeColor="text1"/>
                <w:sz w:val="24"/>
              </w:rPr>
            </w:pPr>
          </w:p>
          <w:p w:rsidR="00226D35" w:rsidRPr="00FC6574" w:rsidRDefault="00226D35" w:rsidP="00617EAE">
            <w:pPr>
              <w:rPr>
                <w:color w:val="000000" w:themeColor="text1"/>
                <w:sz w:val="24"/>
                <w:highlight w:val="yellow"/>
              </w:rPr>
            </w:pPr>
            <w:r w:rsidRPr="00CC4511">
              <w:rPr>
                <w:color w:val="000000" w:themeColor="text1"/>
                <w:sz w:val="24"/>
              </w:rPr>
              <w:t>If a patient has regular transfusions in the community are they eligible for the study?</w:t>
            </w:r>
          </w:p>
        </w:tc>
        <w:tc>
          <w:tcPr>
            <w:tcW w:w="5171" w:type="dxa"/>
            <w:vAlign w:val="center"/>
          </w:tcPr>
          <w:p w:rsidR="00226D35" w:rsidRPr="00FC6574" w:rsidRDefault="00226D35" w:rsidP="0030653A">
            <w:pPr>
              <w:rPr>
                <w:rFonts w:ascii="Calibri" w:hAnsi="Calibri" w:cs="Calibri"/>
                <w:color w:val="000000" w:themeColor="text1"/>
                <w:sz w:val="24"/>
                <w:szCs w:val="24"/>
                <w:highlight w:val="yellow"/>
                <w:bdr w:val="none" w:sz="0" w:space="0" w:color="auto" w:frame="1"/>
                <w:shd w:val="clear" w:color="auto" w:fill="FFFFFF"/>
              </w:rPr>
            </w:pPr>
            <w:r w:rsidRPr="00CC4511">
              <w:rPr>
                <w:rFonts w:ascii="Calibri" w:hAnsi="Calibri" w:cs="Calibri"/>
                <w:color w:val="000000" w:themeColor="text1"/>
                <w:sz w:val="24"/>
                <w:szCs w:val="24"/>
                <w:bdr w:val="none" w:sz="0" w:space="0" w:color="auto" w:frame="1"/>
                <w:shd w:val="clear" w:color="auto" w:fill="FFFFFF"/>
              </w:rPr>
              <w:t xml:space="preserve">No, these </w:t>
            </w:r>
            <w:r w:rsidR="00FC6574" w:rsidRPr="00CC4511">
              <w:rPr>
                <w:rFonts w:ascii="Calibri" w:hAnsi="Calibri" w:cs="Calibri"/>
                <w:color w:val="000000" w:themeColor="text1"/>
                <w:sz w:val="24"/>
                <w:szCs w:val="24"/>
                <w:bdr w:val="none" w:sz="0" w:space="0" w:color="auto" w:frame="1"/>
                <w:shd w:val="clear" w:color="auto" w:fill="FFFFFF"/>
              </w:rPr>
              <w:t xml:space="preserve">patients would not be eligible to participate in RESULT Hip </w:t>
            </w:r>
          </w:p>
        </w:tc>
      </w:tr>
      <w:tr w:rsidR="00CC4511" w:rsidRPr="00106D5C" w:rsidTr="00F93E54">
        <w:trPr>
          <w:trHeight w:val="2006"/>
        </w:trPr>
        <w:tc>
          <w:tcPr>
            <w:tcW w:w="3845" w:type="dxa"/>
            <w:vAlign w:val="center"/>
          </w:tcPr>
          <w:p w:rsidR="00CC4511" w:rsidRPr="00CC4511" w:rsidRDefault="00CC4511" w:rsidP="00CC4511">
            <w:pPr>
              <w:rPr>
                <w:color w:val="000000" w:themeColor="text1"/>
                <w:sz w:val="24"/>
              </w:rPr>
            </w:pPr>
            <w:r w:rsidRPr="00CC4511">
              <w:rPr>
                <w:b/>
                <w:color w:val="000000" w:themeColor="text1"/>
                <w:sz w:val="24"/>
              </w:rPr>
              <w:t xml:space="preserve">Exclusion: </w:t>
            </w:r>
            <w:r w:rsidRPr="00CC4511">
              <w:rPr>
                <w:color w:val="000000" w:themeColor="text1"/>
                <w:sz w:val="24"/>
              </w:rPr>
              <w:t>transfusion dependent / chronic anaemias (e.g. Myelodysplasia or bone marrow failure syndromes)*</w:t>
            </w:r>
          </w:p>
          <w:p w:rsidR="00CC4511" w:rsidRPr="00CC4511" w:rsidRDefault="00CC4511" w:rsidP="00CC4511">
            <w:pPr>
              <w:rPr>
                <w:color w:val="000000" w:themeColor="text1"/>
                <w:sz w:val="24"/>
              </w:rPr>
            </w:pPr>
          </w:p>
          <w:p w:rsidR="00CC4511" w:rsidRPr="00CC4511" w:rsidRDefault="00CC4511" w:rsidP="00CC4511">
            <w:pPr>
              <w:rPr>
                <w:b/>
                <w:color w:val="000000" w:themeColor="text1"/>
                <w:sz w:val="24"/>
              </w:rPr>
            </w:pPr>
            <w:r w:rsidRPr="00CC4511">
              <w:rPr>
                <w:color w:val="000000" w:themeColor="text1"/>
                <w:sz w:val="24"/>
              </w:rPr>
              <w:t>We are screening a patient who has regular Vitamin B12 injections to manage anaemia, are they excluded from participation?</w:t>
            </w:r>
          </w:p>
        </w:tc>
        <w:tc>
          <w:tcPr>
            <w:tcW w:w="5171" w:type="dxa"/>
            <w:vAlign w:val="center"/>
          </w:tcPr>
          <w:p w:rsidR="00592ACF" w:rsidRDefault="00592ACF" w:rsidP="0030653A">
            <w:pPr>
              <w:rPr>
                <w:rFonts w:ascii="Calibri" w:hAnsi="Calibri" w:cs="Calibri"/>
                <w:color w:val="000000" w:themeColor="text1"/>
                <w:sz w:val="24"/>
                <w:szCs w:val="24"/>
                <w:bdr w:val="none" w:sz="0" w:space="0" w:color="auto" w:frame="1"/>
                <w:shd w:val="clear" w:color="auto" w:fill="FFFFFF"/>
              </w:rPr>
            </w:pPr>
          </w:p>
          <w:p w:rsidR="00592ACF" w:rsidRDefault="00592ACF" w:rsidP="0030653A">
            <w:pPr>
              <w:rPr>
                <w:rFonts w:ascii="Calibri" w:hAnsi="Calibri" w:cs="Calibri"/>
                <w:color w:val="000000" w:themeColor="text1"/>
                <w:sz w:val="24"/>
                <w:szCs w:val="24"/>
                <w:bdr w:val="none" w:sz="0" w:space="0" w:color="auto" w:frame="1"/>
                <w:shd w:val="clear" w:color="auto" w:fill="FFFFFF"/>
              </w:rPr>
            </w:pPr>
          </w:p>
          <w:p w:rsidR="00592ACF" w:rsidRDefault="00592ACF" w:rsidP="0030653A">
            <w:pPr>
              <w:rPr>
                <w:rFonts w:ascii="Calibri" w:hAnsi="Calibri" w:cs="Calibri"/>
                <w:color w:val="000000" w:themeColor="text1"/>
                <w:sz w:val="24"/>
                <w:szCs w:val="24"/>
                <w:bdr w:val="none" w:sz="0" w:space="0" w:color="auto" w:frame="1"/>
                <w:shd w:val="clear" w:color="auto" w:fill="FFFFFF"/>
              </w:rPr>
            </w:pPr>
          </w:p>
          <w:p w:rsidR="00592ACF" w:rsidRDefault="00592ACF" w:rsidP="0030653A">
            <w:pPr>
              <w:rPr>
                <w:rFonts w:ascii="Calibri" w:hAnsi="Calibri" w:cs="Calibri"/>
                <w:color w:val="000000" w:themeColor="text1"/>
                <w:sz w:val="24"/>
                <w:szCs w:val="24"/>
                <w:bdr w:val="none" w:sz="0" w:space="0" w:color="auto" w:frame="1"/>
                <w:shd w:val="clear" w:color="auto" w:fill="FFFFFF"/>
              </w:rPr>
            </w:pPr>
          </w:p>
          <w:p w:rsidR="00592ACF" w:rsidRDefault="00592ACF" w:rsidP="0030653A">
            <w:pPr>
              <w:rPr>
                <w:rFonts w:ascii="Calibri" w:hAnsi="Calibri" w:cs="Calibri"/>
                <w:color w:val="000000" w:themeColor="text1"/>
                <w:sz w:val="24"/>
                <w:szCs w:val="24"/>
                <w:bdr w:val="none" w:sz="0" w:space="0" w:color="auto" w:frame="1"/>
                <w:shd w:val="clear" w:color="auto" w:fill="FFFFFF"/>
              </w:rPr>
            </w:pPr>
          </w:p>
          <w:p w:rsidR="00CC4511" w:rsidRDefault="00CC4511" w:rsidP="0030653A">
            <w:pPr>
              <w:rPr>
                <w:rFonts w:ascii="Calibri" w:hAnsi="Calibri" w:cs="Calibri"/>
                <w:color w:val="000000" w:themeColor="text1"/>
                <w:sz w:val="24"/>
                <w:szCs w:val="24"/>
                <w:bdr w:val="none" w:sz="0" w:space="0" w:color="auto" w:frame="1"/>
                <w:shd w:val="clear" w:color="auto" w:fill="FFFFFF"/>
              </w:rPr>
            </w:pPr>
            <w:bookmarkStart w:id="0" w:name="_GoBack"/>
            <w:bookmarkEnd w:id="0"/>
            <w:r w:rsidRPr="00CC4511">
              <w:rPr>
                <w:rFonts w:ascii="Calibri" w:hAnsi="Calibri" w:cs="Calibri"/>
                <w:color w:val="000000" w:themeColor="text1"/>
                <w:sz w:val="24"/>
                <w:szCs w:val="24"/>
                <w:bdr w:val="none" w:sz="0" w:space="0" w:color="auto" w:frame="1"/>
                <w:shd w:val="clear" w:color="auto" w:fill="FFFFFF"/>
              </w:rPr>
              <w:t xml:space="preserve">No, this patient is still eligible to be included. </w:t>
            </w:r>
          </w:p>
          <w:p w:rsidR="00CC4511" w:rsidRDefault="00CC4511" w:rsidP="0030653A">
            <w:pPr>
              <w:rPr>
                <w:rFonts w:ascii="Calibri" w:hAnsi="Calibri" w:cs="Calibri"/>
                <w:color w:val="000000" w:themeColor="text1"/>
                <w:sz w:val="24"/>
                <w:szCs w:val="24"/>
                <w:bdr w:val="none" w:sz="0" w:space="0" w:color="auto" w:frame="1"/>
                <w:shd w:val="clear" w:color="auto" w:fill="FFFFFF"/>
              </w:rPr>
            </w:pPr>
          </w:p>
          <w:p w:rsidR="00CC4511" w:rsidRPr="00CC4511" w:rsidRDefault="00CC4511" w:rsidP="0030653A">
            <w:pPr>
              <w:rPr>
                <w:rFonts w:ascii="Calibri" w:hAnsi="Calibri" w:cs="Calibri"/>
                <w:color w:val="000000" w:themeColor="text1"/>
                <w:sz w:val="24"/>
                <w:szCs w:val="24"/>
                <w:bdr w:val="none" w:sz="0" w:space="0" w:color="auto" w:frame="1"/>
                <w:shd w:val="clear" w:color="auto" w:fill="FFFFFF"/>
              </w:rPr>
            </w:pPr>
            <w:r w:rsidRPr="00CC4511">
              <w:rPr>
                <w:rFonts w:ascii="Calibri" w:hAnsi="Calibri" w:cs="Calibri"/>
                <w:color w:val="000000" w:themeColor="text1"/>
                <w:sz w:val="24"/>
                <w:szCs w:val="24"/>
                <w:bdr w:val="none" w:sz="0" w:space="0" w:color="auto" w:frame="1"/>
                <w:shd w:val="clear" w:color="auto" w:fill="FFFFFF"/>
              </w:rPr>
              <w:t xml:space="preserve">We are looking at patients who have transfusion dependent chronic anaemias. </w:t>
            </w:r>
          </w:p>
        </w:tc>
      </w:tr>
      <w:tr w:rsidR="00F93E54" w:rsidRPr="00106D5C" w:rsidTr="00F93E54">
        <w:trPr>
          <w:trHeight w:val="850"/>
        </w:trPr>
        <w:tc>
          <w:tcPr>
            <w:tcW w:w="9016" w:type="dxa"/>
            <w:gridSpan w:val="2"/>
            <w:shd w:val="clear" w:color="auto" w:fill="D9D9D9" w:themeFill="background1" w:themeFillShade="D9"/>
            <w:vAlign w:val="center"/>
          </w:tcPr>
          <w:p w:rsidR="00F93E54" w:rsidRPr="00106D5C" w:rsidRDefault="00F93E54" w:rsidP="00617EAE">
            <w:pPr>
              <w:rPr>
                <w:rFonts w:ascii="Calibri" w:hAnsi="Calibri" w:cs="Calibri"/>
                <w:b/>
                <w:color w:val="000000" w:themeColor="text1"/>
                <w:sz w:val="24"/>
                <w:szCs w:val="24"/>
                <w:bdr w:val="none" w:sz="0" w:space="0" w:color="auto" w:frame="1"/>
              </w:rPr>
            </w:pPr>
            <w:r>
              <w:rPr>
                <w:rFonts w:ascii="Calibri" w:hAnsi="Calibri" w:cs="Calibri"/>
                <w:b/>
                <w:color w:val="000000" w:themeColor="text1"/>
                <w:sz w:val="24"/>
                <w:szCs w:val="24"/>
                <w:bdr w:val="none" w:sz="0" w:space="0" w:color="auto" w:frame="1"/>
              </w:rPr>
              <w:t>SCREENING LOG</w:t>
            </w:r>
          </w:p>
        </w:tc>
      </w:tr>
      <w:tr w:rsidR="00F93E54" w:rsidRPr="00FC6574" w:rsidTr="00F93E54">
        <w:trPr>
          <w:trHeight w:val="2006"/>
        </w:trPr>
        <w:tc>
          <w:tcPr>
            <w:tcW w:w="3845" w:type="dxa"/>
            <w:vAlign w:val="center"/>
          </w:tcPr>
          <w:p w:rsidR="00F93E54" w:rsidRDefault="00F93E54" w:rsidP="009742B0">
            <w:r w:rsidRPr="00F93E54">
              <w:t xml:space="preserve">A patient we are screening has long term capacity issues, and does not have an identified consultee who can act on their behalf for consenting purposes. </w:t>
            </w:r>
          </w:p>
          <w:p w:rsidR="00F93E54" w:rsidRDefault="00F93E54" w:rsidP="009742B0"/>
          <w:p w:rsidR="00F93E54" w:rsidRPr="00FC6574" w:rsidRDefault="00F93E54" w:rsidP="009742B0">
            <w:pPr>
              <w:rPr>
                <w:color w:val="000000" w:themeColor="text1"/>
                <w:sz w:val="24"/>
                <w:highlight w:val="yellow"/>
              </w:rPr>
            </w:pPr>
            <w:r w:rsidRPr="00F93E54">
              <w:t>We are unable to obtain consent, how do we log this on the screening log?</w:t>
            </w:r>
          </w:p>
        </w:tc>
        <w:tc>
          <w:tcPr>
            <w:tcW w:w="5171" w:type="dxa"/>
            <w:vAlign w:val="center"/>
          </w:tcPr>
          <w:p w:rsidR="00F93E54" w:rsidRPr="00F93E54" w:rsidRDefault="00F93E54" w:rsidP="00F93E54">
            <w:pPr>
              <w:rPr>
                <w:rFonts w:ascii="Calibri" w:hAnsi="Calibri" w:cs="Calibri"/>
                <w:color w:val="000000" w:themeColor="text1"/>
                <w:sz w:val="24"/>
                <w:szCs w:val="24"/>
                <w:bdr w:val="none" w:sz="0" w:space="0" w:color="auto" w:frame="1"/>
                <w:shd w:val="clear" w:color="auto" w:fill="FFFFFF"/>
              </w:rPr>
            </w:pPr>
            <w:r w:rsidRPr="00F93E54">
              <w:rPr>
                <w:rFonts w:ascii="Calibri" w:hAnsi="Calibri" w:cs="Calibri"/>
                <w:color w:val="000000" w:themeColor="text1"/>
                <w:sz w:val="24"/>
                <w:szCs w:val="24"/>
                <w:bdr w:val="none" w:sz="0" w:space="0" w:color="auto" w:frame="1"/>
                <w:shd w:val="clear" w:color="auto" w:fill="FFFFFF"/>
              </w:rPr>
              <w:t>Please mark this patient down as ‘exclusion criteria #2 – unable to consent’</w:t>
            </w:r>
          </w:p>
          <w:p w:rsidR="00F93E54" w:rsidRPr="00FC6574" w:rsidRDefault="00F93E54" w:rsidP="009742B0">
            <w:pPr>
              <w:rPr>
                <w:rFonts w:ascii="Calibri" w:hAnsi="Calibri" w:cs="Calibri"/>
                <w:color w:val="000000" w:themeColor="text1"/>
                <w:sz w:val="24"/>
                <w:szCs w:val="24"/>
                <w:highlight w:val="yellow"/>
                <w:bdr w:val="none" w:sz="0" w:space="0" w:color="auto" w:frame="1"/>
                <w:shd w:val="clear" w:color="auto" w:fill="FFFFFF"/>
              </w:rPr>
            </w:pPr>
          </w:p>
        </w:tc>
      </w:tr>
      <w:tr w:rsidR="00F93E54" w:rsidRPr="00FC6574" w:rsidTr="00F93E54">
        <w:trPr>
          <w:trHeight w:val="2006"/>
        </w:trPr>
        <w:tc>
          <w:tcPr>
            <w:tcW w:w="3845" w:type="dxa"/>
            <w:vAlign w:val="center"/>
          </w:tcPr>
          <w:p w:rsidR="00F93E54" w:rsidRDefault="00F93E54" w:rsidP="00F93E54">
            <w:r>
              <w:t xml:space="preserve">We </w:t>
            </w:r>
            <w:r w:rsidRPr="00F93E54">
              <w:t xml:space="preserve">approached a patient / NoK for the first time when their Hb was 90 or below. </w:t>
            </w:r>
          </w:p>
          <w:p w:rsidR="00F93E54" w:rsidRDefault="00F93E54" w:rsidP="00F93E54"/>
          <w:p w:rsidR="00F93E54" w:rsidRPr="00F93E54" w:rsidRDefault="00F93E54" w:rsidP="00F93E54">
            <w:r w:rsidRPr="00F93E54">
              <w:t xml:space="preserve">They declined to take part in the study, how do we mark this on the screening log? </w:t>
            </w:r>
          </w:p>
          <w:p w:rsidR="00F93E54" w:rsidRPr="00F93E54" w:rsidRDefault="00F93E54" w:rsidP="009742B0"/>
        </w:tc>
        <w:tc>
          <w:tcPr>
            <w:tcW w:w="5171" w:type="dxa"/>
            <w:vAlign w:val="center"/>
          </w:tcPr>
          <w:p w:rsidR="00F93E54" w:rsidRDefault="00F93E54" w:rsidP="00F93E54">
            <w:pPr>
              <w:rPr>
                <w:rFonts w:ascii="Calibri" w:hAnsi="Calibri" w:cs="Calibri"/>
                <w:color w:val="000000" w:themeColor="text1"/>
                <w:sz w:val="24"/>
                <w:szCs w:val="24"/>
                <w:bdr w:val="none" w:sz="0" w:space="0" w:color="auto" w:frame="1"/>
                <w:shd w:val="clear" w:color="auto" w:fill="FFFFFF"/>
              </w:rPr>
            </w:pPr>
            <w:r w:rsidRPr="00F93E54">
              <w:rPr>
                <w:rFonts w:ascii="Calibri" w:hAnsi="Calibri" w:cs="Calibri"/>
                <w:color w:val="000000" w:themeColor="text1"/>
                <w:sz w:val="24"/>
                <w:szCs w:val="24"/>
                <w:bdr w:val="none" w:sz="0" w:space="0" w:color="auto" w:frame="1"/>
                <w:shd w:val="clear" w:color="auto" w:fill="FFFFFF"/>
              </w:rPr>
              <w:t xml:space="preserve">Please follow the screening log, and in ‘Has the patient been pre-consented for the trial’ – select no, and the most appropriate reason from the next column. </w:t>
            </w:r>
          </w:p>
          <w:p w:rsidR="00F93E54" w:rsidRPr="00F93E54" w:rsidRDefault="00F93E54" w:rsidP="00F93E54">
            <w:pPr>
              <w:rPr>
                <w:rFonts w:ascii="Calibri" w:hAnsi="Calibri" w:cs="Calibri"/>
                <w:color w:val="000000" w:themeColor="text1"/>
                <w:sz w:val="24"/>
                <w:szCs w:val="24"/>
                <w:bdr w:val="none" w:sz="0" w:space="0" w:color="auto" w:frame="1"/>
                <w:shd w:val="clear" w:color="auto" w:fill="FFFFFF"/>
              </w:rPr>
            </w:pPr>
            <w:r w:rsidRPr="00F93E54">
              <w:rPr>
                <w:rFonts w:ascii="Calibri" w:hAnsi="Calibri" w:cs="Calibri"/>
                <w:color w:val="000000" w:themeColor="text1"/>
                <w:sz w:val="24"/>
                <w:szCs w:val="24"/>
                <w:bdr w:val="none" w:sz="0" w:space="0" w:color="auto" w:frame="1"/>
                <w:shd w:val="clear" w:color="auto" w:fill="FFFFFF"/>
              </w:rPr>
              <w:t>Continue with the screening log, and record the decline in the ‘reason why patient was not randomised’</w:t>
            </w:r>
          </w:p>
        </w:tc>
      </w:tr>
      <w:tr w:rsidR="00F93E54" w:rsidRPr="00FC6574" w:rsidTr="00F93E54">
        <w:trPr>
          <w:trHeight w:val="2006"/>
        </w:trPr>
        <w:tc>
          <w:tcPr>
            <w:tcW w:w="3845" w:type="dxa"/>
            <w:vAlign w:val="center"/>
          </w:tcPr>
          <w:p w:rsidR="00F93E54" w:rsidRDefault="00F93E54" w:rsidP="00F93E54">
            <w:r w:rsidRPr="00F93E54">
              <w:t xml:space="preserve">We approached a patient / NoK for pre-consent (Hb not 90 or below). </w:t>
            </w:r>
          </w:p>
          <w:p w:rsidR="00F93E54" w:rsidRDefault="00F93E54" w:rsidP="00F93E54">
            <w:r w:rsidRPr="00F93E54">
              <w:t xml:space="preserve">They declined, how do we record this on the screening log? </w:t>
            </w:r>
          </w:p>
          <w:p w:rsidR="00F93E54" w:rsidRDefault="00F93E54" w:rsidP="00F93E54"/>
          <w:p w:rsidR="00F93E54" w:rsidRDefault="00F93E54" w:rsidP="00F93E54">
            <w:r w:rsidRPr="00F93E54">
              <w:t>Do we still need to monitor their Hb to see if it falls?</w:t>
            </w:r>
          </w:p>
        </w:tc>
        <w:tc>
          <w:tcPr>
            <w:tcW w:w="5171" w:type="dxa"/>
            <w:vAlign w:val="center"/>
          </w:tcPr>
          <w:p w:rsidR="00F93E54" w:rsidRDefault="00F93E54" w:rsidP="00F93E54">
            <w:pPr>
              <w:rPr>
                <w:rFonts w:ascii="Calibri" w:hAnsi="Calibri" w:cs="Calibri"/>
                <w:color w:val="000000" w:themeColor="text1"/>
                <w:sz w:val="24"/>
                <w:szCs w:val="24"/>
                <w:bdr w:val="none" w:sz="0" w:space="0" w:color="auto" w:frame="1"/>
                <w:shd w:val="clear" w:color="auto" w:fill="FFFFFF"/>
              </w:rPr>
            </w:pPr>
            <w:r w:rsidRPr="00F93E54">
              <w:rPr>
                <w:rFonts w:ascii="Calibri" w:hAnsi="Calibri" w:cs="Calibri"/>
                <w:color w:val="000000" w:themeColor="text1"/>
                <w:sz w:val="24"/>
                <w:szCs w:val="24"/>
                <w:bdr w:val="none" w:sz="0" w:space="0" w:color="auto" w:frame="1"/>
                <w:shd w:val="clear" w:color="auto" w:fill="FFFFFF"/>
              </w:rPr>
              <w:t xml:space="preserve">Please mark the decline in the ‘reason why patient not pre-consented’ column. </w:t>
            </w:r>
          </w:p>
          <w:p w:rsidR="00F93E54" w:rsidRDefault="00F93E54" w:rsidP="00F93E54">
            <w:pPr>
              <w:rPr>
                <w:rFonts w:ascii="Calibri" w:hAnsi="Calibri" w:cs="Calibri"/>
                <w:color w:val="000000" w:themeColor="text1"/>
                <w:sz w:val="24"/>
                <w:szCs w:val="24"/>
                <w:bdr w:val="none" w:sz="0" w:space="0" w:color="auto" w:frame="1"/>
                <w:shd w:val="clear" w:color="auto" w:fill="FFFFFF"/>
              </w:rPr>
            </w:pPr>
          </w:p>
          <w:p w:rsidR="00F93E54" w:rsidRPr="00F93E54" w:rsidRDefault="00F93E54" w:rsidP="00F93E54">
            <w:pPr>
              <w:rPr>
                <w:rFonts w:ascii="Calibri" w:hAnsi="Calibri" w:cs="Calibri"/>
                <w:color w:val="000000" w:themeColor="text1"/>
                <w:sz w:val="24"/>
                <w:szCs w:val="24"/>
                <w:bdr w:val="none" w:sz="0" w:space="0" w:color="auto" w:frame="1"/>
                <w:shd w:val="clear" w:color="auto" w:fill="FFFFFF"/>
              </w:rPr>
            </w:pPr>
            <w:r w:rsidRPr="00F93E54">
              <w:rPr>
                <w:rFonts w:ascii="Calibri" w:hAnsi="Calibri" w:cs="Calibri"/>
                <w:color w:val="000000" w:themeColor="text1"/>
                <w:sz w:val="24"/>
                <w:szCs w:val="24"/>
                <w:bdr w:val="none" w:sz="0" w:space="0" w:color="auto" w:frame="1"/>
                <w:shd w:val="clear" w:color="auto" w:fill="FFFFFF"/>
              </w:rPr>
              <w:t>In regards to continuing to monitor the patients haemoglobin – as the patient has declined, they have ended their screening period. Please enter the most appropriate response in the ‘presence of anaemia’ column with Hbs collected in the screening period until the patient declined.</w:t>
            </w:r>
          </w:p>
        </w:tc>
      </w:tr>
      <w:tr w:rsidR="00106D5C" w:rsidRPr="00106D5C" w:rsidTr="00F93E54">
        <w:trPr>
          <w:trHeight w:val="850"/>
        </w:trPr>
        <w:tc>
          <w:tcPr>
            <w:tcW w:w="9016" w:type="dxa"/>
            <w:gridSpan w:val="2"/>
            <w:shd w:val="clear" w:color="auto" w:fill="D9D9D9" w:themeFill="background1" w:themeFillShade="D9"/>
            <w:vAlign w:val="center"/>
          </w:tcPr>
          <w:p w:rsidR="00106D5C" w:rsidRPr="00106D5C" w:rsidRDefault="00106D5C" w:rsidP="00617EAE">
            <w:pPr>
              <w:rPr>
                <w:rFonts w:ascii="Calibri" w:hAnsi="Calibri" w:cs="Calibri"/>
                <w:b/>
                <w:color w:val="000000" w:themeColor="text1"/>
                <w:sz w:val="24"/>
                <w:szCs w:val="24"/>
                <w:bdr w:val="none" w:sz="0" w:space="0" w:color="auto" w:frame="1"/>
              </w:rPr>
            </w:pPr>
            <w:r w:rsidRPr="00106D5C">
              <w:rPr>
                <w:rFonts w:ascii="Calibri" w:hAnsi="Calibri" w:cs="Calibri"/>
                <w:b/>
                <w:color w:val="000000" w:themeColor="text1"/>
                <w:sz w:val="24"/>
                <w:szCs w:val="24"/>
                <w:bdr w:val="none" w:sz="0" w:space="0" w:color="auto" w:frame="1"/>
              </w:rPr>
              <w:t>INTERVENTION</w:t>
            </w:r>
          </w:p>
        </w:tc>
      </w:tr>
      <w:tr w:rsidR="003B1CF5" w:rsidRPr="00106D5C" w:rsidTr="00F93E54">
        <w:trPr>
          <w:trHeight w:val="1537"/>
        </w:trPr>
        <w:tc>
          <w:tcPr>
            <w:tcW w:w="3845" w:type="dxa"/>
            <w:vAlign w:val="center"/>
          </w:tcPr>
          <w:p w:rsidR="003B1CF5" w:rsidRDefault="003B1CF5" w:rsidP="00617EAE">
            <w:pPr>
              <w:rPr>
                <w:b/>
                <w:color w:val="000000" w:themeColor="text1"/>
                <w:sz w:val="24"/>
              </w:rPr>
            </w:pPr>
            <w:r w:rsidRPr="00106D5C">
              <w:rPr>
                <w:b/>
                <w:color w:val="000000" w:themeColor="text1"/>
                <w:sz w:val="24"/>
              </w:rPr>
              <w:t xml:space="preserve">Baseline research </w:t>
            </w:r>
            <w:r w:rsidR="00D21883">
              <w:rPr>
                <w:b/>
                <w:color w:val="000000" w:themeColor="text1"/>
                <w:sz w:val="24"/>
              </w:rPr>
              <w:t>blood sample</w:t>
            </w:r>
          </w:p>
          <w:p w:rsidR="00D21883" w:rsidRPr="00106D5C" w:rsidRDefault="00D21883" w:rsidP="00617EAE">
            <w:pPr>
              <w:rPr>
                <w:b/>
                <w:color w:val="000000" w:themeColor="text1"/>
                <w:sz w:val="24"/>
              </w:rPr>
            </w:pPr>
          </w:p>
          <w:p w:rsidR="003B1CF5" w:rsidRPr="00106D5C" w:rsidRDefault="003B1CF5" w:rsidP="00617EAE">
            <w:pPr>
              <w:rPr>
                <w:color w:val="000000" w:themeColor="text1"/>
                <w:sz w:val="24"/>
              </w:rPr>
            </w:pPr>
            <w:r w:rsidRPr="00106D5C">
              <w:rPr>
                <w:color w:val="000000" w:themeColor="text1"/>
                <w:sz w:val="24"/>
              </w:rPr>
              <w:t xml:space="preserve">A transfusion has been given, do I still take the baseline research </w:t>
            </w:r>
            <w:r w:rsidR="00A57008" w:rsidRPr="00106D5C">
              <w:rPr>
                <w:color w:val="000000" w:themeColor="text1"/>
                <w:sz w:val="24"/>
              </w:rPr>
              <w:t>bl</w:t>
            </w:r>
            <w:r w:rsidR="00A57008">
              <w:rPr>
                <w:color w:val="000000" w:themeColor="text1"/>
                <w:sz w:val="24"/>
              </w:rPr>
              <w:t>oo</w:t>
            </w:r>
            <w:r w:rsidR="00A57008" w:rsidRPr="00106D5C">
              <w:rPr>
                <w:color w:val="000000" w:themeColor="text1"/>
                <w:sz w:val="24"/>
              </w:rPr>
              <w:t>d</w:t>
            </w:r>
            <w:r w:rsidRPr="00106D5C">
              <w:rPr>
                <w:color w:val="000000" w:themeColor="text1"/>
                <w:sz w:val="24"/>
              </w:rPr>
              <w:t xml:space="preserve"> sample?</w:t>
            </w:r>
          </w:p>
        </w:tc>
        <w:tc>
          <w:tcPr>
            <w:tcW w:w="5171" w:type="dxa"/>
            <w:vAlign w:val="center"/>
          </w:tcPr>
          <w:p w:rsidR="003B1CF5" w:rsidRPr="00106D5C" w:rsidRDefault="003B1CF5" w:rsidP="00617EAE">
            <w:pPr>
              <w:rPr>
                <w:color w:val="000000" w:themeColor="text1"/>
                <w:sz w:val="24"/>
              </w:rPr>
            </w:pPr>
            <w:r w:rsidRPr="00106D5C">
              <w:rPr>
                <w:color w:val="000000" w:themeColor="text1"/>
                <w:sz w:val="24"/>
              </w:rPr>
              <w:t>Yes, do take a baseline research sample even if a transfusion has be</w:t>
            </w:r>
            <w:r w:rsidR="00D21883">
              <w:rPr>
                <w:color w:val="000000" w:themeColor="text1"/>
                <w:sz w:val="24"/>
              </w:rPr>
              <w:t>en given. Ensure that is noted i</w:t>
            </w:r>
            <w:r w:rsidRPr="00106D5C">
              <w:rPr>
                <w:color w:val="000000" w:themeColor="text1"/>
                <w:sz w:val="24"/>
              </w:rPr>
              <w:t>n</w:t>
            </w:r>
            <w:r w:rsidR="00D21883">
              <w:rPr>
                <w:color w:val="000000" w:themeColor="text1"/>
                <w:sz w:val="24"/>
              </w:rPr>
              <w:t xml:space="preserve"> the ‘comments’ section of</w:t>
            </w:r>
            <w:r w:rsidRPr="00106D5C">
              <w:rPr>
                <w:color w:val="000000" w:themeColor="text1"/>
                <w:sz w:val="24"/>
              </w:rPr>
              <w:t xml:space="preserve"> the sample log</w:t>
            </w:r>
          </w:p>
        </w:tc>
      </w:tr>
      <w:tr w:rsidR="003B1CF5" w:rsidRPr="00106D5C" w:rsidTr="00F93E54">
        <w:trPr>
          <w:trHeight w:val="1545"/>
        </w:trPr>
        <w:tc>
          <w:tcPr>
            <w:tcW w:w="3845" w:type="dxa"/>
            <w:vAlign w:val="center"/>
          </w:tcPr>
          <w:p w:rsidR="003B1CF5" w:rsidRPr="00106D5C" w:rsidRDefault="003B1CF5" w:rsidP="00617EAE">
            <w:pPr>
              <w:pStyle w:val="xmsonormal"/>
              <w:shd w:val="clear" w:color="auto" w:fill="FFFFFF"/>
              <w:spacing w:before="0" w:beforeAutospacing="0" w:after="0" w:afterAutospacing="0"/>
              <w:textAlignment w:val="baseline"/>
              <w:rPr>
                <w:rFonts w:ascii="Calibri" w:hAnsi="Calibri" w:cs="Calibri"/>
                <w:b/>
                <w:color w:val="000000" w:themeColor="text1"/>
                <w:bdr w:val="none" w:sz="0" w:space="0" w:color="auto" w:frame="1"/>
              </w:rPr>
            </w:pPr>
            <w:r w:rsidRPr="00106D5C">
              <w:rPr>
                <w:rFonts w:ascii="Calibri" w:hAnsi="Calibri" w:cs="Calibri"/>
                <w:b/>
                <w:color w:val="000000" w:themeColor="text1"/>
                <w:bdr w:val="none" w:sz="0" w:space="0" w:color="auto" w:frame="1"/>
              </w:rPr>
              <w:t>Research blood sample</w:t>
            </w:r>
          </w:p>
          <w:p w:rsidR="00D21883" w:rsidRDefault="00D21883" w:rsidP="00617EAE">
            <w:pPr>
              <w:pStyle w:val="xmsonormal"/>
              <w:shd w:val="clear" w:color="auto" w:fill="FFFFFF"/>
              <w:spacing w:before="0" w:beforeAutospacing="0" w:after="0" w:afterAutospacing="0"/>
              <w:textAlignment w:val="baseline"/>
              <w:rPr>
                <w:rFonts w:ascii="Calibri" w:hAnsi="Calibri" w:cs="Calibri"/>
                <w:color w:val="000000" w:themeColor="text1"/>
                <w:bdr w:val="none" w:sz="0" w:space="0" w:color="auto" w:frame="1"/>
              </w:rPr>
            </w:pPr>
          </w:p>
          <w:p w:rsidR="003B1CF5" w:rsidRPr="00106D5C" w:rsidRDefault="004B417C" w:rsidP="00833415">
            <w:pPr>
              <w:pStyle w:val="xmsonormal"/>
              <w:shd w:val="clear" w:color="auto" w:fill="FFFFFF"/>
              <w:spacing w:before="0" w:beforeAutospacing="0" w:after="0" w:afterAutospacing="0"/>
              <w:textAlignment w:val="baseline"/>
              <w:rPr>
                <w:rFonts w:ascii="Calibri" w:hAnsi="Calibri" w:cs="Calibri"/>
                <w:color w:val="000000" w:themeColor="text1"/>
                <w:bdr w:val="none" w:sz="0" w:space="0" w:color="auto" w:frame="1"/>
              </w:rPr>
            </w:pPr>
            <w:r>
              <w:rPr>
                <w:rFonts w:ascii="Calibri" w:hAnsi="Calibri" w:cs="Calibri"/>
                <w:color w:val="000000" w:themeColor="text1"/>
                <w:bdr w:val="none" w:sz="0" w:space="0" w:color="auto" w:frame="1"/>
              </w:rPr>
              <w:t>If</w:t>
            </w:r>
            <w:r w:rsidR="003B1CF5" w:rsidRPr="00106D5C">
              <w:rPr>
                <w:rFonts w:ascii="Calibri" w:hAnsi="Calibri" w:cs="Calibri"/>
                <w:color w:val="000000" w:themeColor="text1"/>
                <w:bdr w:val="none" w:sz="0" w:space="0" w:color="auto" w:frame="1"/>
              </w:rPr>
              <w:t xml:space="preserve"> </w:t>
            </w:r>
            <w:r>
              <w:rPr>
                <w:rFonts w:ascii="Calibri" w:hAnsi="Calibri" w:cs="Calibri"/>
                <w:color w:val="000000" w:themeColor="text1"/>
                <w:bdr w:val="none" w:sz="0" w:space="0" w:color="auto" w:frame="1"/>
              </w:rPr>
              <w:t xml:space="preserve">baseline blood </w:t>
            </w:r>
            <w:r w:rsidR="003B1CF5" w:rsidRPr="00106D5C">
              <w:rPr>
                <w:rFonts w:ascii="Calibri" w:hAnsi="Calibri" w:cs="Calibri"/>
                <w:color w:val="000000" w:themeColor="text1"/>
                <w:bdr w:val="none" w:sz="0" w:space="0" w:color="auto" w:frame="1"/>
              </w:rPr>
              <w:t>sa</w:t>
            </w:r>
            <w:r w:rsidR="00833415">
              <w:rPr>
                <w:rFonts w:ascii="Calibri" w:hAnsi="Calibri" w:cs="Calibri"/>
                <w:color w:val="000000" w:themeColor="text1"/>
                <w:bdr w:val="none" w:sz="0" w:space="0" w:color="auto" w:frame="1"/>
              </w:rPr>
              <w:t xml:space="preserve">mple not collected </w:t>
            </w:r>
            <w:r w:rsidR="003B1CF5" w:rsidRPr="00106D5C">
              <w:rPr>
                <w:rFonts w:ascii="Calibri" w:hAnsi="Calibri" w:cs="Calibri"/>
                <w:color w:val="000000" w:themeColor="text1"/>
                <w:bdr w:val="none" w:sz="0" w:space="0" w:color="auto" w:frame="1"/>
              </w:rPr>
              <w:t>should you</w:t>
            </w:r>
            <w:r w:rsidR="00B41DF9">
              <w:rPr>
                <w:rFonts w:ascii="Calibri" w:hAnsi="Calibri" w:cs="Calibri"/>
                <w:color w:val="000000" w:themeColor="text1"/>
                <w:bdr w:val="none" w:sz="0" w:space="0" w:color="auto" w:frame="1"/>
              </w:rPr>
              <w:t xml:space="preserve"> do</w:t>
            </w:r>
            <w:r w:rsidR="003B1CF5" w:rsidRPr="00106D5C">
              <w:rPr>
                <w:rFonts w:ascii="Calibri" w:hAnsi="Calibri" w:cs="Calibri"/>
                <w:color w:val="000000" w:themeColor="text1"/>
                <w:bdr w:val="none" w:sz="0" w:space="0" w:color="auto" w:frame="1"/>
              </w:rPr>
              <w:t xml:space="preserve"> </w:t>
            </w:r>
            <w:r w:rsidR="00E439D2">
              <w:rPr>
                <w:rFonts w:ascii="Calibri" w:hAnsi="Calibri" w:cs="Calibri"/>
                <w:color w:val="000000" w:themeColor="text1"/>
                <w:bdr w:val="none" w:sz="0" w:space="0" w:color="auto" w:frame="1"/>
              </w:rPr>
              <w:t xml:space="preserve">subsequent </w:t>
            </w:r>
            <w:r w:rsidR="00165A6F">
              <w:rPr>
                <w:rFonts w:ascii="Calibri" w:hAnsi="Calibri" w:cs="Calibri"/>
                <w:color w:val="000000" w:themeColor="text1"/>
                <w:bdr w:val="none" w:sz="0" w:space="0" w:color="auto" w:frame="1"/>
              </w:rPr>
              <w:t xml:space="preserve"> bloods</w:t>
            </w:r>
          </w:p>
        </w:tc>
        <w:tc>
          <w:tcPr>
            <w:tcW w:w="5171" w:type="dxa"/>
            <w:vAlign w:val="center"/>
          </w:tcPr>
          <w:p w:rsidR="003B1CF5" w:rsidRPr="00106D5C" w:rsidRDefault="003B1CF5" w:rsidP="00617EAE">
            <w:pPr>
              <w:rPr>
                <w:color w:val="000000" w:themeColor="text1"/>
                <w:sz w:val="24"/>
              </w:rPr>
            </w:pPr>
          </w:p>
          <w:p w:rsidR="003B1CF5" w:rsidRPr="00106D5C" w:rsidRDefault="004B417C" w:rsidP="00833415">
            <w:pPr>
              <w:rPr>
                <w:color w:val="000000" w:themeColor="text1"/>
                <w:sz w:val="24"/>
              </w:rPr>
            </w:pPr>
            <w:r>
              <w:rPr>
                <w:color w:val="000000" w:themeColor="text1"/>
                <w:sz w:val="24"/>
              </w:rPr>
              <w:t xml:space="preserve">Yes. </w:t>
            </w:r>
            <w:r w:rsidR="00833415">
              <w:rPr>
                <w:color w:val="000000" w:themeColor="text1"/>
                <w:sz w:val="24"/>
              </w:rPr>
              <w:t xml:space="preserve">Please try and collect all blood samples as per protocol, even if baseline sample not taken. If samples are not taken please log as a deviation. </w:t>
            </w:r>
          </w:p>
        </w:tc>
      </w:tr>
      <w:tr w:rsidR="003B1CF5" w:rsidRPr="00106D5C" w:rsidTr="00F93E54">
        <w:trPr>
          <w:trHeight w:val="850"/>
        </w:trPr>
        <w:tc>
          <w:tcPr>
            <w:tcW w:w="3845" w:type="dxa"/>
            <w:vAlign w:val="center"/>
          </w:tcPr>
          <w:p w:rsidR="004B417C" w:rsidRPr="004B417C" w:rsidRDefault="004B417C" w:rsidP="00617EAE">
            <w:pPr>
              <w:pStyle w:val="xmsonormal"/>
              <w:shd w:val="clear" w:color="auto" w:fill="FFFFFF"/>
              <w:spacing w:before="0" w:beforeAutospacing="0" w:after="0" w:afterAutospacing="0"/>
              <w:textAlignment w:val="baseline"/>
              <w:rPr>
                <w:rFonts w:ascii="Calibri" w:hAnsi="Calibri" w:cs="Calibri"/>
                <w:b/>
                <w:color w:val="000000" w:themeColor="text1"/>
                <w:bdr w:val="none" w:sz="0" w:space="0" w:color="auto" w:frame="1"/>
              </w:rPr>
            </w:pPr>
            <w:r w:rsidRPr="004B417C">
              <w:rPr>
                <w:rFonts w:ascii="Calibri" w:hAnsi="Calibri" w:cs="Calibri"/>
                <w:b/>
                <w:color w:val="000000" w:themeColor="text1"/>
                <w:bdr w:val="none" w:sz="0" w:space="0" w:color="auto" w:frame="1"/>
              </w:rPr>
              <w:t>Questionnaires – baseline</w:t>
            </w:r>
          </w:p>
          <w:p w:rsidR="004B417C" w:rsidRDefault="004B417C" w:rsidP="00617EAE">
            <w:pPr>
              <w:pStyle w:val="xmsonormal"/>
              <w:shd w:val="clear" w:color="auto" w:fill="FFFFFF"/>
              <w:spacing w:before="0" w:beforeAutospacing="0" w:after="0" w:afterAutospacing="0"/>
              <w:textAlignment w:val="baseline"/>
              <w:rPr>
                <w:rFonts w:ascii="Calibri" w:hAnsi="Calibri" w:cs="Calibri"/>
                <w:color w:val="000000" w:themeColor="text1"/>
                <w:bdr w:val="none" w:sz="0" w:space="0" w:color="auto" w:frame="1"/>
              </w:rPr>
            </w:pPr>
          </w:p>
          <w:p w:rsidR="003B1CF5" w:rsidRPr="00106D5C" w:rsidRDefault="003B1CF5" w:rsidP="00617EAE">
            <w:pPr>
              <w:pStyle w:val="xmsonormal"/>
              <w:shd w:val="clear" w:color="auto" w:fill="FFFFFF"/>
              <w:spacing w:before="0" w:beforeAutospacing="0" w:after="0" w:afterAutospacing="0"/>
              <w:textAlignment w:val="baseline"/>
              <w:rPr>
                <w:rFonts w:ascii="Calibri" w:hAnsi="Calibri" w:cs="Calibri"/>
                <w:color w:val="000000" w:themeColor="text1"/>
                <w:bdr w:val="none" w:sz="0" w:space="0" w:color="auto" w:frame="1"/>
              </w:rPr>
            </w:pPr>
            <w:r w:rsidRPr="00106D5C">
              <w:rPr>
                <w:rFonts w:ascii="Calibri" w:hAnsi="Calibri" w:cs="Calibri"/>
                <w:color w:val="000000" w:themeColor="text1"/>
                <w:bdr w:val="none" w:sz="0" w:space="0" w:color="auto" w:frame="1"/>
              </w:rPr>
              <w:t xml:space="preserve">How are baseline </w:t>
            </w:r>
            <w:r w:rsidRPr="00106D5C">
              <w:rPr>
                <w:rFonts w:ascii="Calibri" w:hAnsi="Calibri" w:cs="Calibri"/>
                <w:color w:val="000000" w:themeColor="text1"/>
                <w:sz w:val="25"/>
                <w:szCs w:val="25"/>
                <w:shd w:val="clear" w:color="auto" w:fill="FFFFFF"/>
              </w:rPr>
              <w:t>questionnaires completed if the participant lacks capacity?</w:t>
            </w:r>
          </w:p>
        </w:tc>
        <w:tc>
          <w:tcPr>
            <w:tcW w:w="5171" w:type="dxa"/>
            <w:vAlign w:val="center"/>
          </w:tcPr>
          <w:p w:rsidR="003B1CF5" w:rsidRPr="00106D5C" w:rsidRDefault="00165A6F" w:rsidP="004B417C">
            <w:pPr>
              <w:rPr>
                <w:color w:val="000000" w:themeColor="text1"/>
                <w:sz w:val="24"/>
              </w:rPr>
            </w:pPr>
            <w:r>
              <w:rPr>
                <w:color w:val="000000" w:themeColor="text1"/>
                <w:sz w:val="24"/>
              </w:rPr>
              <w:t xml:space="preserve">Please ask the patients NoK to complete the questionnaires. </w:t>
            </w:r>
          </w:p>
        </w:tc>
      </w:tr>
      <w:tr w:rsidR="003B1CF5" w:rsidRPr="00106D5C" w:rsidTr="00F93E54">
        <w:trPr>
          <w:trHeight w:val="850"/>
        </w:trPr>
        <w:tc>
          <w:tcPr>
            <w:tcW w:w="3845" w:type="dxa"/>
            <w:vAlign w:val="center"/>
          </w:tcPr>
          <w:p w:rsidR="003B1CF5" w:rsidRPr="00106D5C" w:rsidRDefault="003B1CF5" w:rsidP="00617EAE">
            <w:pPr>
              <w:rPr>
                <w:color w:val="000000" w:themeColor="text1"/>
                <w:sz w:val="24"/>
              </w:rPr>
            </w:pPr>
            <w:r w:rsidRPr="00106D5C">
              <w:rPr>
                <w:color w:val="000000" w:themeColor="text1"/>
                <w:sz w:val="24"/>
              </w:rPr>
              <w:t>Transfusion not given within 48hrs</w:t>
            </w:r>
          </w:p>
        </w:tc>
        <w:tc>
          <w:tcPr>
            <w:tcW w:w="5171" w:type="dxa"/>
            <w:vAlign w:val="center"/>
          </w:tcPr>
          <w:p w:rsidR="003B1CF5" w:rsidRPr="00106D5C" w:rsidRDefault="003B1CF5" w:rsidP="00617EAE">
            <w:pPr>
              <w:rPr>
                <w:color w:val="000000" w:themeColor="text1"/>
                <w:sz w:val="24"/>
              </w:rPr>
            </w:pPr>
            <w:r w:rsidRPr="00106D5C">
              <w:rPr>
                <w:color w:val="000000" w:themeColor="text1"/>
                <w:sz w:val="24"/>
              </w:rPr>
              <w:t xml:space="preserve">Record as a deviation. This is </w:t>
            </w:r>
            <w:r w:rsidRPr="00106D5C">
              <w:rPr>
                <w:b/>
                <w:color w:val="000000" w:themeColor="text1"/>
                <w:sz w:val="24"/>
              </w:rPr>
              <w:t>not</w:t>
            </w:r>
            <w:r w:rsidRPr="00106D5C">
              <w:rPr>
                <w:color w:val="000000" w:themeColor="text1"/>
                <w:sz w:val="24"/>
              </w:rPr>
              <w:t xml:space="preserve"> a violation.</w:t>
            </w:r>
          </w:p>
        </w:tc>
      </w:tr>
      <w:tr w:rsidR="003B1CF5" w:rsidRPr="00106D5C" w:rsidTr="00F93E54">
        <w:trPr>
          <w:trHeight w:val="3052"/>
        </w:trPr>
        <w:tc>
          <w:tcPr>
            <w:tcW w:w="3845" w:type="dxa"/>
            <w:vAlign w:val="center"/>
          </w:tcPr>
          <w:p w:rsidR="003B1CF5" w:rsidRPr="00106D5C" w:rsidRDefault="003B1CF5" w:rsidP="00617EAE">
            <w:pPr>
              <w:pStyle w:val="xmsonormal"/>
              <w:shd w:val="clear" w:color="auto" w:fill="FFFFFF"/>
              <w:spacing w:before="0" w:beforeAutospacing="0" w:after="0" w:afterAutospacing="0"/>
              <w:textAlignment w:val="baseline"/>
              <w:rPr>
                <w:rFonts w:ascii="Calibri" w:hAnsi="Calibri" w:cs="Calibri"/>
                <w:color w:val="000000" w:themeColor="text1"/>
                <w:bdr w:val="none" w:sz="0" w:space="0" w:color="auto" w:frame="1"/>
              </w:rPr>
            </w:pPr>
            <w:r w:rsidRPr="00286E0B">
              <w:rPr>
                <w:rFonts w:ascii="Calibri" w:hAnsi="Calibri" w:cs="Calibri"/>
                <w:b/>
                <w:color w:val="000000" w:themeColor="text1"/>
                <w:bdr w:val="none" w:sz="0" w:space="0" w:color="auto" w:frame="1"/>
              </w:rPr>
              <w:t>Hb changes</w:t>
            </w:r>
            <w:r w:rsidRPr="00106D5C">
              <w:rPr>
                <w:rFonts w:ascii="Calibri" w:hAnsi="Calibri" w:cs="Calibri"/>
                <w:color w:val="000000" w:themeColor="text1"/>
                <w:bdr w:val="none" w:sz="0" w:space="0" w:color="auto" w:frame="1"/>
              </w:rPr>
              <w:t xml:space="preserve"> before indicated transfusion given...</w:t>
            </w:r>
          </w:p>
          <w:p w:rsidR="003B1CF5" w:rsidRPr="00106D5C" w:rsidRDefault="003B1CF5" w:rsidP="00617EAE">
            <w:pPr>
              <w:pStyle w:val="xmsonormal"/>
              <w:shd w:val="clear" w:color="auto" w:fill="FFFFFF"/>
              <w:spacing w:before="0" w:beforeAutospacing="0" w:after="0" w:afterAutospacing="0"/>
              <w:textAlignment w:val="baseline"/>
              <w:rPr>
                <w:rFonts w:ascii="Calibri" w:hAnsi="Calibri" w:cs="Calibri"/>
                <w:color w:val="000000" w:themeColor="text1"/>
                <w:bdr w:val="none" w:sz="0" w:space="0" w:color="auto" w:frame="1"/>
              </w:rPr>
            </w:pPr>
          </w:p>
          <w:p w:rsidR="003B1CF5" w:rsidRPr="00286E0B" w:rsidRDefault="003B1CF5" w:rsidP="00286E0B">
            <w:pPr>
              <w:pStyle w:val="xmsonormal"/>
              <w:shd w:val="clear" w:color="auto" w:fill="FFFFFF"/>
              <w:spacing w:before="0" w:beforeAutospacing="0" w:after="0" w:afterAutospacing="0"/>
              <w:ind w:left="360"/>
              <w:textAlignment w:val="baseline"/>
              <w:rPr>
                <w:color w:val="000000" w:themeColor="text1"/>
              </w:rPr>
            </w:pPr>
            <w:r w:rsidRPr="00106D5C">
              <w:rPr>
                <w:rFonts w:ascii="Calibri" w:hAnsi="Calibri" w:cs="Calibri"/>
                <w:color w:val="000000" w:themeColor="text1"/>
                <w:bdr w:val="none" w:sz="0" w:space="0" w:color="auto" w:frame="1"/>
              </w:rPr>
              <w:t>Hb = trigger</w:t>
            </w:r>
            <w:r w:rsidR="00286E0B">
              <w:rPr>
                <w:rFonts w:ascii="Calibri" w:hAnsi="Calibri" w:cs="Calibri"/>
                <w:color w:val="000000" w:themeColor="text1"/>
                <w:bdr w:val="none" w:sz="0" w:space="0" w:color="auto" w:frame="1"/>
              </w:rPr>
              <w:t xml:space="preserve"> value</w:t>
            </w:r>
          </w:p>
          <w:p w:rsidR="00286E0B" w:rsidRPr="00106D5C" w:rsidRDefault="00286E0B" w:rsidP="00286E0B">
            <w:pPr>
              <w:pStyle w:val="xmsonormal"/>
              <w:shd w:val="clear" w:color="auto" w:fill="FFFFFF"/>
              <w:spacing w:before="0" w:beforeAutospacing="0" w:after="0" w:afterAutospacing="0"/>
              <w:ind w:left="360"/>
              <w:textAlignment w:val="baseline"/>
              <w:rPr>
                <w:color w:val="000000" w:themeColor="text1"/>
              </w:rPr>
            </w:pPr>
            <w:r>
              <w:rPr>
                <w:rFonts w:ascii="Calibri" w:hAnsi="Calibri" w:cs="Calibri"/>
                <w:color w:val="000000" w:themeColor="text1"/>
                <w:bdr w:val="none" w:sz="0" w:space="0" w:color="auto" w:frame="1"/>
              </w:rPr>
              <w:t>↓</w:t>
            </w:r>
          </w:p>
          <w:p w:rsidR="003B1CF5" w:rsidRDefault="003B1CF5" w:rsidP="00286E0B">
            <w:pPr>
              <w:pStyle w:val="xmsonormal"/>
              <w:shd w:val="clear" w:color="auto" w:fill="FFFFFF"/>
              <w:spacing w:before="0" w:beforeAutospacing="0" w:after="0" w:afterAutospacing="0"/>
              <w:ind w:left="360"/>
              <w:textAlignment w:val="baseline"/>
              <w:rPr>
                <w:rFonts w:ascii="Calibri" w:hAnsi="Calibri" w:cs="Calibri"/>
                <w:color w:val="000000" w:themeColor="text1"/>
                <w:bdr w:val="none" w:sz="0" w:space="0" w:color="auto" w:frame="1"/>
              </w:rPr>
            </w:pPr>
            <w:r w:rsidRPr="00106D5C">
              <w:rPr>
                <w:rFonts w:ascii="Calibri" w:hAnsi="Calibri" w:cs="Calibri"/>
                <w:color w:val="000000" w:themeColor="text1"/>
                <w:bdr w:val="none" w:sz="0" w:space="0" w:color="auto" w:frame="1"/>
              </w:rPr>
              <w:t>No transfusion is given</w:t>
            </w:r>
          </w:p>
          <w:p w:rsidR="00286E0B" w:rsidRPr="00106D5C" w:rsidRDefault="00286E0B" w:rsidP="00286E0B">
            <w:pPr>
              <w:pStyle w:val="xmsonormal"/>
              <w:shd w:val="clear" w:color="auto" w:fill="FFFFFF"/>
              <w:spacing w:before="0" w:beforeAutospacing="0" w:after="0" w:afterAutospacing="0"/>
              <w:ind w:left="360"/>
              <w:textAlignment w:val="baseline"/>
              <w:rPr>
                <w:color w:val="000000" w:themeColor="text1"/>
              </w:rPr>
            </w:pPr>
            <w:r>
              <w:rPr>
                <w:rFonts w:ascii="Calibri" w:hAnsi="Calibri" w:cs="Calibri"/>
                <w:color w:val="000000" w:themeColor="text1"/>
                <w:bdr w:val="none" w:sz="0" w:space="0" w:color="auto" w:frame="1"/>
              </w:rPr>
              <w:t>↓</w:t>
            </w:r>
          </w:p>
          <w:p w:rsidR="003B1CF5" w:rsidRPr="00286E0B" w:rsidRDefault="003B1CF5" w:rsidP="00286E0B">
            <w:pPr>
              <w:pStyle w:val="xmsonormal"/>
              <w:shd w:val="clear" w:color="auto" w:fill="FFFFFF"/>
              <w:spacing w:before="0" w:beforeAutospacing="0" w:after="0" w:afterAutospacing="0"/>
              <w:ind w:left="360"/>
              <w:textAlignment w:val="baseline"/>
              <w:rPr>
                <w:color w:val="000000" w:themeColor="text1"/>
              </w:rPr>
            </w:pPr>
            <w:r w:rsidRPr="00106D5C">
              <w:rPr>
                <w:rFonts w:ascii="Calibri" w:hAnsi="Calibri" w:cs="Calibri"/>
                <w:color w:val="000000" w:themeColor="text1"/>
                <w:bdr w:val="none" w:sz="0" w:space="0" w:color="auto" w:frame="1"/>
              </w:rPr>
              <w:t>Hb retested within 48hrs of that trigger. This result is no longer a triggering value so no transfusion now required as per protocol.</w:t>
            </w:r>
          </w:p>
        </w:tc>
        <w:tc>
          <w:tcPr>
            <w:tcW w:w="5171" w:type="dxa"/>
            <w:vAlign w:val="center"/>
          </w:tcPr>
          <w:p w:rsidR="003B1CF5" w:rsidRPr="00106D5C" w:rsidRDefault="003B1CF5" w:rsidP="00617EAE">
            <w:pPr>
              <w:rPr>
                <w:color w:val="000000" w:themeColor="text1"/>
                <w:sz w:val="24"/>
              </w:rPr>
            </w:pPr>
          </w:p>
          <w:p w:rsidR="003B1CF5" w:rsidRDefault="00286E0B" w:rsidP="00617EAE">
            <w:pPr>
              <w:rPr>
                <w:color w:val="000000" w:themeColor="text1"/>
                <w:sz w:val="24"/>
              </w:rPr>
            </w:pPr>
            <w:r>
              <w:rPr>
                <w:color w:val="000000" w:themeColor="text1"/>
                <w:sz w:val="24"/>
              </w:rPr>
              <w:t>T</w:t>
            </w:r>
            <w:r w:rsidR="003B1CF5" w:rsidRPr="00106D5C">
              <w:rPr>
                <w:color w:val="000000" w:themeColor="text1"/>
                <w:sz w:val="24"/>
              </w:rPr>
              <w:t>his is not a deviation.</w:t>
            </w:r>
          </w:p>
          <w:p w:rsidR="00286E0B" w:rsidRPr="00106D5C" w:rsidRDefault="00286E0B" w:rsidP="00617EAE">
            <w:pPr>
              <w:rPr>
                <w:color w:val="000000" w:themeColor="text1"/>
                <w:sz w:val="24"/>
              </w:rPr>
            </w:pPr>
          </w:p>
          <w:p w:rsidR="003B1CF5" w:rsidRPr="00106D5C" w:rsidRDefault="003B1CF5" w:rsidP="00286E0B">
            <w:pPr>
              <w:rPr>
                <w:color w:val="000000" w:themeColor="text1"/>
                <w:sz w:val="24"/>
              </w:rPr>
            </w:pPr>
            <w:r w:rsidRPr="00106D5C">
              <w:rPr>
                <w:color w:val="000000" w:themeColor="text1"/>
                <w:sz w:val="24"/>
              </w:rPr>
              <w:t>Latest Hb determines the protocol. NOT a deviation if a repeat</w:t>
            </w:r>
            <w:r w:rsidR="00286E0B">
              <w:rPr>
                <w:color w:val="000000" w:themeColor="text1"/>
                <w:sz w:val="24"/>
              </w:rPr>
              <w:t xml:space="preserve"> Hb is</w:t>
            </w:r>
            <w:r w:rsidRPr="00106D5C">
              <w:rPr>
                <w:color w:val="000000" w:themeColor="text1"/>
                <w:sz w:val="24"/>
              </w:rPr>
              <w:t xml:space="preserve"> done clinically within the 48 hours before </w:t>
            </w:r>
            <w:r w:rsidR="00286E0B">
              <w:rPr>
                <w:color w:val="000000" w:themeColor="text1"/>
                <w:sz w:val="24"/>
              </w:rPr>
              <w:t>a</w:t>
            </w:r>
            <w:r w:rsidR="00312348">
              <w:rPr>
                <w:color w:val="000000" w:themeColor="text1"/>
                <w:sz w:val="24"/>
              </w:rPr>
              <w:t>n indicated</w:t>
            </w:r>
            <w:r w:rsidR="00286E0B">
              <w:rPr>
                <w:color w:val="000000" w:themeColor="text1"/>
                <w:sz w:val="24"/>
              </w:rPr>
              <w:t xml:space="preserve"> </w:t>
            </w:r>
            <w:r w:rsidRPr="00106D5C">
              <w:rPr>
                <w:color w:val="000000" w:themeColor="text1"/>
                <w:sz w:val="24"/>
              </w:rPr>
              <w:t>transfusion</w:t>
            </w:r>
            <w:r w:rsidR="00312348">
              <w:rPr>
                <w:color w:val="000000" w:themeColor="text1"/>
                <w:sz w:val="24"/>
              </w:rPr>
              <w:t>,</w:t>
            </w:r>
            <w:r w:rsidR="00286E0B">
              <w:rPr>
                <w:color w:val="000000" w:themeColor="text1"/>
                <w:sz w:val="24"/>
              </w:rPr>
              <w:t xml:space="preserve"> with a result that</w:t>
            </w:r>
            <w:r w:rsidRPr="00106D5C">
              <w:rPr>
                <w:color w:val="000000" w:themeColor="text1"/>
                <w:sz w:val="24"/>
              </w:rPr>
              <w:t xml:space="preserve"> changes the </w:t>
            </w:r>
            <w:r w:rsidR="00286E0B">
              <w:rPr>
                <w:color w:val="000000" w:themeColor="text1"/>
                <w:sz w:val="24"/>
              </w:rPr>
              <w:t>intervention as per</w:t>
            </w:r>
            <w:r w:rsidRPr="00106D5C">
              <w:rPr>
                <w:color w:val="000000" w:themeColor="text1"/>
                <w:sz w:val="24"/>
              </w:rPr>
              <w:t xml:space="preserve"> protocol</w:t>
            </w:r>
            <w:r w:rsidR="00286E0B">
              <w:rPr>
                <w:color w:val="000000" w:themeColor="text1"/>
                <w:sz w:val="24"/>
              </w:rPr>
              <w:t>.</w:t>
            </w:r>
          </w:p>
        </w:tc>
      </w:tr>
      <w:tr w:rsidR="00E421E7" w:rsidRPr="00106D5C" w:rsidTr="00F93E54">
        <w:trPr>
          <w:trHeight w:val="3052"/>
        </w:trPr>
        <w:tc>
          <w:tcPr>
            <w:tcW w:w="3845" w:type="dxa"/>
            <w:vAlign w:val="center"/>
          </w:tcPr>
          <w:p w:rsidR="00E421E7" w:rsidRPr="00286E0B" w:rsidRDefault="00E421E7" w:rsidP="00617EAE">
            <w:pPr>
              <w:pStyle w:val="xmsonormal"/>
              <w:shd w:val="clear" w:color="auto" w:fill="FFFFFF"/>
              <w:spacing w:before="0" w:beforeAutospacing="0" w:after="0" w:afterAutospacing="0"/>
              <w:textAlignment w:val="baseline"/>
              <w:rPr>
                <w:rFonts w:ascii="Calibri" w:hAnsi="Calibri" w:cs="Calibri"/>
                <w:b/>
                <w:color w:val="000000" w:themeColor="text1"/>
                <w:bdr w:val="none" w:sz="0" w:space="0" w:color="auto" w:frame="1"/>
              </w:rPr>
            </w:pPr>
            <w:r>
              <w:rPr>
                <w:rFonts w:ascii="Calibri" w:hAnsi="Calibri" w:cs="Calibri"/>
                <w:b/>
                <w:color w:val="000000" w:themeColor="text1"/>
                <w:bdr w:val="none" w:sz="0" w:space="0" w:color="auto" w:frame="1"/>
              </w:rPr>
              <w:t>When is the patient classed as discharged?</w:t>
            </w:r>
          </w:p>
        </w:tc>
        <w:tc>
          <w:tcPr>
            <w:tcW w:w="5171" w:type="dxa"/>
            <w:vAlign w:val="center"/>
          </w:tcPr>
          <w:p w:rsidR="00E421E7" w:rsidRDefault="00E421E7" w:rsidP="00617EAE">
            <w:pPr>
              <w:rPr>
                <w:color w:val="000000" w:themeColor="text1"/>
                <w:sz w:val="24"/>
              </w:rPr>
            </w:pPr>
            <w:r>
              <w:rPr>
                <w:color w:val="000000" w:themeColor="text1"/>
                <w:sz w:val="24"/>
              </w:rPr>
              <w:t xml:space="preserve">The day the patient leaves the </w:t>
            </w:r>
            <w:r w:rsidRPr="00E421E7">
              <w:rPr>
                <w:b/>
                <w:color w:val="000000" w:themeColor="text1"/>
                <w:sz w:val="24"/>
              </w:rPr>
              <w:t>acute</w:t>
            </w:r>
            <w:r>
              <w:rPr>
                <w:color w:val="000000" w:themeColor="text1"/>
                <w:sz w:val="24"/>
              </w:rPr>
              <w:t xml:space="preserve"> hospital, is the discharge date for the study. </w:t>
            </w:r>
          </w:p>
          <w:p w:rsidR="00E421E7" w:rsidRPr="00106D5C" w:rsidRDefault="00E421E7" w:rsidP="00617EAE">
            <w:pPr>
              <w:rPr>
                <w:color w:val="000000" w:themeColor="text1"/>
                <w:sz w:val="24"/>
              </w:rPr>
            </w:pPr>
          </w:p>
        </w:tc>
      </w:tr>
      <w:tr w:rsidR="003B1CF5" w:rsidRPr="00106D5C" w:rsidTr="00F93E54">
        <w:trPr>
          <w:trHeight w:val="1573"/>
        </w:trPr>
        <w:tc>
          <w:tcPr>
            <w:tcW w:w="3845" w:type="dxa"/>
            <w:vAlign w:val="center"/>
          </w:tcPr>
          <w:p w:rsidR="003B1CF5" w:rsidRPr="00106D5C" w:rsidRDefault="00A641E6" w:rsidP="00165A6F">
            <w:pPr>
              <w:pStyle w:val="xmsonormal"/>
              <w:shd w:val="clear" w:color="auto" w:fill="FFFFFF"/>
              <w:spacing w:before="0" w:beforeAutospacing="0" w:after="0" w:afterAutospacing="0"/>
              <w:textAlignment w:val="baseline"/>
              <w:rPr>
                <w:rFonts w:ascii="Calibri" w:hAnsi="Calibri" w:cs="Calibri"/>
                <w:color w:val="000000" w:themeColor="text1"/>
                <w:bdr w:val="none" w:sz="0" w:space="0" w:color="auto" w:frame="1"/>
              </w:rPr>
            </w:pPr>
            <w:r>
              <w:rPr>
                <w:rFonts w:ascii="Calibri" w:hAnsi="Calibri" w:cs="Calibri"/>
                <w:b/>
                <w:color w:val="000000" w:themeColor="text1"/>
                <w:bdr w:val="none" w:sz="0" w:space="0" w:color="auto" w:frame="1"/>
              </w:rPr>
              <w:t xml:space="preserve">30D / </w:t>
            </w:r>
            <w:r w:rsidR="00165A6F">
              <w:rPr>
                <w:rFonts w:ascii="Calibri" w:hAnsi="Calibri" w:cs="Calibri"/>
                <w:b/>
                <w:color w:val="000000" w:themeColor="text1"/>
                <w:bdr w:val="none" w:sz="0" w:space="0" w:color="auto" w:frame="1"/>
              </w:rPr>
              <w:t>120D</w:t>
            </w:r>
            <w:r>
              <w:rPr>
                <w:rFonts w:ascii="Calibri" w:hAnsi="Calibri" w:cs="Calibri"/>
                <w:b/>
                <w:color w:val="000000" w:themeColor="text1"/>
                <w:bdr w:val="none" w:sz="0" w:space="0" w:color="auto" w:frame="1"/>
              </w:rPr>
              <w:t xml:space="preserve"> </w:t>
            </w:r>
            <w:r w:rsidR="003B1CF5" w:rsidRPr="00106D5C">
              <w:rPr>
                <w:rFonts w:ascii="Calibri" w:hAnsi="Calibri" w:cs="Calibri"/>
                <w:b/>
                <w:color w:val="000000" w:themeColor="text1"/>
                <w:bdr w:val="none" w:sz="0" w:space="0" w:color="auto" w:frame="1"/>
              </w:rPr>
              <w:t>Health Care Utilisation Questionnaire</w:t>
            </w:r>
            <w:r w:rsidR="003B1CF5" w:rsidRPr="00106D5C">
              <w:rPr>
                <w:rFonts w:ascii="Calibri" w:hAnsi="Calibri" w:cs="Calibri"/>
                <w:color w:val="000000" w:themeColor="text1"/>
                <w:bdr w:val="none" w:sz="0" w:space="0" w:color="auto" w:frame="1"/>
              </w:rPr>
              <w:t xml:space="preserve"> – what if </w:t>
            </w:r>
            <w:r w:rsidR="00583854">
              <w:rPr>
                <w:rFonts w:ascii="Calibri" w:hAnsi="Calibri" w:cs="Calibri"/>
                <w:color w:val="000000" w:themeColor="text1"/>
                <w:bdr w:val="none" w:sz="0" w:space="0" w:color="auto" w:frame="1"/>
              </w:rPr>
              <w:t>the</w:t>
            </w:r>
            <w:r w:rsidR="003B1CF5" w:rsidRPr="00106D5C">
              <w:rPr>
                <w:rFonts w:ascii="Calibri" w:hAnsi="Calibri" w:cs="Calibri"/>
                <w:color w:val="000000" w:themeColor="text1"/>
                <w:bdr w:val="none" w:sz="0" w:space="0" w:color="auto" w:frame="1"/>
              </w:rPr>
              <w:t xml:space="preserve"> participant has remained in hospital?</w:t>
            </w:r>
          </w:p>
        </w:tc>
        <w:tc>
          <w:tcPr>
            <w:tcW w:w="5171" w:type="dxa"/>
            <w:vAlign w:val="center"/>
          </w:tcPr>
          <w:p w:rsidR="003B1CF5" w:rsidRPr="00106D5C" w:rsidRDefault="003B1CF5" w:rsidP="00617EAE">
            <w:pPr>
              <w:rPr>
                <w:color w:val="000000" w:themeColor="text1"/>
                <w:sz w:val="24"/>
              </w:rPr>
            </w:pPr>
            <w:r w:rsidRPr="00106D5C">
              <w:rPr>
                <w:color w:val="000000" w:themeColor="text1"/>
                <w:sz w:val="24"/>
              </w:rPr>
              <w:t>As per guidance on the questionnaire, then only complete Qu 1 &amp; 2.</w:t>
            </w:r>
          </w:p>
          <w:p w:rsidR="003B1CF5" w:rsidRPr="00106D5C" w:rsidRDefault="003B1CF5" w:rsidP="00617EAE">
            <w:pPr>
              <w:rPr>
                <w:color w:val="000000" w:themeColor="text1"/>
                <w:sz w:val="24"/>
              </w:rPr>
            </w:pPr>
            <w:r w:rsidRPr="00106D5C">
              <w:rPr>
                <w:color w:val="000000" w:themeColor="text1"/>
                <w:sz w:val="24"/>
              </w:rPr>
              <w:t>‘If you have not left hospital since the 1 month follow up answer questions 1 and 2 only.’</w:t>
            </w:r>
          </w:p>
        </w:tc>
      </w:tr>
    </w:tbl>
    <w:p w:rsidR="009B082C" w:rsidRDefault="009B082C">
      <w:pPr>
        <w:rPr>
          <w:color w:val="000000" w:themeColor="text1"/>
          <w:sz w:val="24"/>
        </w:rPr>
      </w:pPr>
    </w:p>
    <w:p w:rsidR="00EC010D" w:rsidRPr="00EC010D" w:rsidRDefault="00EC010D" w:rsidP="00EC010D">
      <w:pPr>
        <w:rPr>
          <w:color w:val="000000" w:themeColor="text1"/>
          <w:sz w:val="24"/>
        </w:rPr>
      </w:pPr>
      <w:r w:rsidRPr="00EC010D">
        <w:rPr>
          <w:color w:val="000000" w:themeColor="text1"/>
          <w:sz w:val="24"/>
          <w:highlight w:val="yellow"/>
        </w:rPr>
        <w:t xml:space="preserve">*Changes in yellow included </w:t>
      </w:r>
      <w:r w:rsidR="00592ACF">
        <w:rPr>
          <w:color w:val="000000" w:themeColor="text1"/>
          <w:sz w:val="24"/>
          <w:highlight w:val="yellow"/>
        </w:rPr>
        <w:t>i</w:t>
      </w:r>
      <w:r w:rsidRPr="00EC010D">
        <w:rPr>
          <w:color w:val="000000" w:themeColor="text1"/>
          <w:sz w:val="24"/>
          <w:highlight w:val="yellow"/>
        </w:rPr>
        <w:t>n V4 of protocol</w:t>
      </w:r>
      <w:r>
        <w:rPr>
          <w:color w:val="000000" w:themeColor="text1"/>
          <w:sz w:val="24"/>
        </w:rPr>
        <w:t xml:space="preserve"> (as of 18Jul23 not implemented) but please follow advice</w:t>
      </w:r>
    </w:p>
    <w:sectPr w:rsidR="00EC010D" w:rsidRPr="00EC010D" w:rsidSect="00C37EB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D35" w:rsidRDefault="00226D35" w:rsidP="004D5796">
      <w:pPr>
        <w:spacing w:after="0" w:line="240" w:lineRule="auto"/>
      </w:pPr>
      <w:r>
        <w:separator/>
      </w:r>
    </w:p>
  </w:endnote>
  <w:endnote w:type="continuationSeparator" w:id="0">
    <w:p w:rsidR="00226D35" w:rsidRDefault="00226D35" w:rsidP="004D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9F2" w:rsidRDefault="009659F2">
    <w:pPr>
      <w:pStyle w:val="Footer"/>
    </w:pPr>
    <w:r>
      <w:t>RESULT Hi</w:t>
    </w:r>
    <w:r w:rsidR="00B00BF9">
      <w:t>p</w:t>
    </w:r>
    <w:r w:rsidR="00592ACF">
      <w:t xml:space="preserve">  Frequently Asked Questions V3 18Sep</w:t>
    </w:r>
    <w:r>
      <w:t>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D35" w:rsidRDefault="00226D35" w:rsidP="004D5796">
      <w:pPr>
        <w:spacing w:after="0" w:line="240" w:lineRule="auto"/>
      </w:pPr>
      <w:r>
        <w:separator/>
      </w:r>
    </w:p>
  </w:footnote>
  <w:footnote w:type="continuationSeparator" w:id="0">
    <w:p w:rsidR="00226D35" w:rsidRDefault="00226D35" w:rsidP="004D5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9F2" w:rsidRDefault="006807DE">
    <w:pPr>
      <w:pStyle w:val="Header"/>
    </w:pPr>
    <w:r>
      <w:rPr>
        <w:noProof/>
        <w:lang w:eastAsia="en-GB"/>
      </w:rPr>
      <w:drawing>
        <wp:anchor distT="0" distB="0" distL="114300" distR="114300" simplePos="0" relativeHeight="251659264" behindDoc="1" locked="0" layoutInCell="1" allowOverlap="1">
          <wp:simplePos x="0" y="0"/>
          <wp:positionH relativeFrom="column">
            <wp:posOffset>2921000</wp:posOffset>
          </wp:positionH>
          <wp:positionV relativeFrom="paragraph">
            <wp:posOffset>-139700</wp:posOffset>
          </wp:positionV>
          <wp:extent cx="2803525" cy="659130"/>
          <wp:effectExtent l="19050" t="0" r="0" b="0"/>
          <wp:wrapTight wrapText="bothSides">
            <wp:wrapPolygon edited="0">
              <wp:start x="-147" y="0"/>
              <wp:lineTo x="-147" y="21225"/>
              <wp:lineTo x="21576" y="21225"/>
              <wp:lineTo x="21576" y="0"/>
              <wp:lineTo x="-147"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 cstate="print"/>
                  <a:srcRect/>
                  <a:stretch>
                    <a:fillRect/>
                  </a:stretch>
                </pic:blipFill>
                <pic:spPr bwMode="auto">
                  <a:xfrm>
                    <a:off x="0" y="0"/>
                    <a:ext cx="2803525" cy="659130"/>
                  </a:xfrm>
                  <a:prstGeom prst="rect">
                    <a:avLst/>
                  </a:prstGeom>
                  <a:noFill/>
                  <a:ln w="9525">
                    <a:noFill/>
                    <a:miter lim="800000"/>
                    <a:headEnd/>
                    <a:tailEnd/>
                  </a:ln>
                </pic:spPr>
              </pic:pic>
            </a:graphicData>
          </a:graphic>
        </wp:anchor>
      </w:drawing>
    </w:r>
    <w:r w:rsidR="009659F2">
      <w:rPr>
        <w:noProof/>
        <w:lang w:eastAsia="en-GB"/>
      </w:rPr>
      <w:drawing>
        <wp:anchor distT="0" distB="0" distL="114300" distR="114300" simplePos="0" relativeHeight="251658240" behindDoc="1" locked="0" layoutInCell="1" allowOverlap="1">
          <wp:simplePos x="0" y="0"/>
          <wp:positionH relativeFrom="column">
            <wp:posOffset>-92710</wp:posOffset>
          </wp:positionH>
          <wp:positionV relativeFrom="paragraph">
            <wp:posOffset>-139700</wp:posOffset>
          </wp:positionV>
          <wp:extent cx="862965" cy="795020"/>
          <wp:effectExtent l="19050" t="0" r="0" b="0"/>
          <wp:wrapTight wrapText="bothSides">
            <wp:wrapPolygon edited="0">
              <wp:start x="-477" y="0"/>
              <wp:lineTo x="-477" y="21220"/>
              <wp:lineTo x="21457" y="21220"/>
              <wp:lineTo x="21457" y="0"/>
              <wp:lineTo x="-477"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2" cstate="print"/>
                  <a:srcRect/>
                  <a:stretch>
                    <a:fillRect/>
                  </a:stretch>
                </pic:blipFill>
                <pic:spPr bwMode="auto">
                  <a:xfrm>
                    <a:off x="0" y="0"/>
                    <a:ext cx="862965" cy="79502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B375A"/>
    <w:multiLevelType w:val="hybridMultilevel"/>
    <w:tmpl w:val="6A8E2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822F40"/>
    <w:multiLevelType w:val="hybridMultilevel"/>
    <w:tmpl w:val="E9AAC724"/>
    <w:lvl w:ilvl="0" w:tplc="CE401982">
      <w:start w:val="1"/>
      <w:numFmt w:val="decimal"/>
      <w:lvlText w:val="%1)"/>
      <w:lvlJc w:val="left"/>
      <w:pPr>
        <w:ind w:left="720" w:hanging="360"/>
      </w:pPr>
      <w:rPr>
        <w:rFonts w:ascii="Calibri" w:hAnsi="Calibri"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7923825"/>
    <w:multiLevelType w:val="hybridMultilevel"/>
    <w:tmpl w:val="66DC8F6A"/>
    <w:lvl w:ilvl="0" w:tplc="97CC054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82C"/>
    <w:rsid w:val="00000243"/>
    <w:rsid w:val="00003A81"/>
    <w:rsid w:val="00042929"/>
    <w:rsid w:val="00046A55"/>
    <w:rsid w:val="00064C83"/>
    <w:rsid w:val="0008540F"/>
    <w:rsid w:val="000942FC"/>
    <w:rsid w:val="000C25EE"/>
    <w:rsid w:val="00106D5C"/>
    <w:rsid w:val="0014525E"/>
    <w:rsid w:val="00165A6F"/>
    <w:rsid w:val="001820F5"/>
    <w:rsid w:val="001C0D86"/>
    <w:rsid w:val="001E5148"/>
    <w:rsid w:val="00226D35"/>
    <w:rsid w:val="00250866"/>
    <w:rsid w:val="00272D29"/>
    <w:rsid w:val="00286E0B"/>
    <w:rsid w:val="002B7366"/>
    <w:rsid w:val="002D36F2"/>
    <w:rsid w:val="002F00C5"/>
    <w:rsid w:val="002F1FA8"/>
    <w:rsid w:val="0030653A"/>
    <w:rsid w:val="00312348"/>
    <w:rsid w:val="00335EBC"/>
    <w:rsid w:val="00336CE9"/>
    <w:rsid w:val="0039210C"/>
    <w:rsid w:val="003B1CF5"/>
    <w:rsid w:val="003D5B21"/>
    <w:rsid w:val="00402A02"/>
    <w:rsid w:val="0043397B"/>
    <w:rsid w:val="004730B4"/>
    <w:rsid w:val="004839A1"/>
    <w:rsid w:val="004A5B0F"/>
    <w:rsid w:val="004B417C"/>
    <w:rsid w:val="004D247B"/>
    <w:rsid w:val="004D5796"/>
    <w:rsid w:val="00545D31"/>
    <w:rsid w:val="0055688E"/>
    <w:rsid w:val="0056605B"/>
    <w:rsid w:val="00582942"/>
    <w:rsid w:val="00583854"/>
    <w:rsid w:val="00592ACF"/>
    <w:rsid w:val="005A1D6C"/>
    <w:rsid w:val="00617EAE"/>
    <w:rsid w:val="006408CC"/>
    <w:rsid w:val="00640BB0"/>
    <w:rsid w:val="00643F1F"/>
    <w:rsid w:val="00667A06"/>
    <w:rsid w:val="006807DE"/>
    <w:rsid w:val="006A4AF6"/>
    <w:rsid w:val="006B03E5"/>
    <w:rsid w:val="006B4B72"/>
    <w:rsid w:val="006D5362"/>
    <w:rsid w:val="007143E9"/>
    <w:rsid w:val="00714B1B"/>
    <w:rsid w:val="0072413E"/>
    <w:rsid w:val="00741026"/>
    <w:rsid w:val="0074769F"/>
    <w:rsid w:val="007C185F"/>
    <w:rsid w:val="007F4E25"/>
    <w:rsid w:val="007F7831"/>
    <w:rsid w:val="008177D5"/>
    <w:rsid w:val="00833415"/>
    <w:rsid w:val="008524E0"/>
    <w:rsid w:val="008A15FA"/>
    <w:rsid w:val="008C6352"/>
    <w:rsid w:val="008D5E2E"/>
    <w:rsid w:val="008F1B54"/>
    <w:rsid w:val="00923032"/>
    <w:rsid w:val="009232E4"/>
    <w:rsid w:val="00954D24"/>
    <w:rsid w:val="009659F2"/>
    <w:rsid w:val="0097040F"/>
    <w:rsid w:val="00971560"/>
    <w:rsid w:val="00987EF0"/>
    <w:rsid w:val="009B082C"/>
    <w:rsid w:val="009D407E"/>
    <w:rsid w:val="009E23AA"/>
    <w:rsid w:val="00A40627"/>
    <w:rsid w:val="00A57008"/>
    <w:rsid w:val="00A641E6"/>
    <w:rsid w:val="00A96B8D"/>
    <w:rsid w:val="00AE4386"/>
    <w:rsid w:val="00B00BF9"/>
    <w:rsid w:val="00B34F5E"/>
    <w:rsid w:val="00B41DF9"/>
    <w:rsid w:val="00B43C0A"/>
    <w:rsid w:val="00B656CC"/>
    <w:rsid w:val="00BC170B"/>
    <w:rsid w:val="00BF0054"/>
    <w:rsid w:val="00C31859"/>
    <w:rsid w:val="00C36F9C"/>
    <w:rsid w:val="00C37EB1"/>
    <w:rsid w:val="00C4647C"/>
    <w:rsid w:val="00C57FC2"/>
    <w:rsid w:val="00C71500"/>
    <w:rsid w:val="00C81E2B"/>
    <w:rsid w:val="00C90486"/>
    <w:rsid w:val="00CC4511"/>
    <w:rsid w:val="00CC533B"/>
    <w:rsid w:val="00CD7082"/>
    <w:rsid w:val="00D21883"/>
    <w:rsid w:val="00D3107C"/>
    <w:rsid w:val="00D625D4"/>
    <w:rsid w:val="00D74C4F"/>
    <w:rsid w:val="00D9241B"/>
    <w:rsid w:val="00DC3C31"/>
    <w:rsid w:val="00DD7D5F"/>
    <w:rsid w:val="00DF0290"/>
    <w:rsid w:val="00E421E7"/>
    <w:rsid w:val="00E439D2"/>
    <w:rsid w:val="00E5398E"/>
    <w:rsid w:val="00EC010D"/>
    <w:rsid w:val="00ED2594"/>
    <w:rsid w:val="00F06DC2"/>
    <w:rsid w:val="00F12B65"/>
    <w:rsid w:val="00F141B2"/>
    <w:rsid w:val="00F93E54"/>
    <w:rsid w:val="00FA54D3"/>
    <w:rsid w:val="00FC6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776A7E2E"/>
  <w15:docId w15:val="{F1467D8C-1AF9-4760-A732-9934687C9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0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57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5796"/>
  </w:style>
  <w:style w:type="paragraph" w:styleId="Footer">
    <w:name w:val="footer"/>
    <w:basedOn w:val="Normal"/>
    <w:link w:val="FooterChar"/>
    <w:uiPriority w:val="99"/>
    <w:unhideWhenUsed/>
    <w:rsid w:val="004D57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5796"/>
  </w:style>
  <w:style w:type="paragraph" w:styleId="BalloonText">
    <w:name w:val="Balloon Text"/>
    <w:basedOn w:val="Normal"/>
    <w:link w:val="BalloonTextChar"/>
    <w:uiPriority w:val="99"/>
    <w:semiHidden/>
    <w:unhideWhenUsed/>
    <w:rsid w:val="004D5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796"/>
    <w:rPr>
      <w:rFonts w:ascii="Tahoma" w:hAnsi="Tahoma" w:cs="Tahoma"/>
      <w:sz w:val="16"/>
      <w:szCs w:val="16"/>
    </w:rPr>
  </w:style>
  <w:style w:type="paragraph" w:customStyle="1" w:styleId="xmsonormal">
    <w:name w:val="x_msonormal"/>
    <w:basedOn w:val="Normal"/>
    <w:rsid w:val="00987E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elementtoproof">
    <w:name w:val="x_xelementtoproof"/>
    <w:basedOn w:val="DefaultParagraphFont"/>
    <w:rsid w:val="00987EF0"/>
  </w:style>
  <w:style w:type="paragraph" w:styleId="ListParagraph">
    <w:name w:val="List Paragraph"/>
    <w:basedOn w:val="Normal"/>
    <w:uiPriority w:val="34"/>
    <w:qFormat/>
    <w:rsid w:val="006B4B72"/>
    <w:pPr>
      <w:ind w:left="720"/>
      <w:contextualSpacing/>
    </w:pPr>
  </w:style>
  <w:style w:type="character" w:customStyle="1" w:styleId="xcontentpasted0">
    <w:name w:val="x_contentpasted0"/>
    <w:basedOn w:val="DefaultParagraphFont"/>
    <w:rsid w:val="006B03E5"/>
  </w:style>
  <w:style w:type="paragraph" w:styleId="Revision">
    <w:name w:val="Revision"/>
    <w:hidden/>
    <w:uiPriority w:val="99"/>
    <w:semiHidden/>
    <w:rsid w:val="00B41D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934662">
      <w:bodyDiv w:val="1"/>
      <w:marLeft w:val="0"/>
      <w:marRight w:val="0"/>
      <w:marTop w:val="0"/>
      <w:marBottom w:val="0"/>
      <w:divBdr>
        <w:top w:val="none" w:sz="0" w:space="0" w:color="auto"/>
        <w:left w:val="none" w:sz="0" w:space="0" w:color="auto"/>
        <w:bottom w:val="none" w:sz="0" w:space="0" w:color="auto"/>
        <w:right w:val="none" w:sz="0" w:space="0" w:color="auto"/>
      </w:divBdr>
    </w:div>
    <w:div w:id="822551132">
      <w:bodyDiv w:val="1"/>
      <w:marLeft w:val="0"/>
      <w:marRight w:val="0"/>
      <w:marTop w:val="0"/>
      <w:marBottom w:val="0"/>
      <w:divBdr>
        <w:top w:val="none" w:sz="0" w:space="0" w:color="auto"/>
        <w:left w:val="none" w:sz="0" w:space="0" w:color="auto"/>
        <w:bottom w:val="none" w:sz="0" w:space="0" w:color="auto"/>
        <w:right w:val="none" w:sz="0" w:space="0" w:color="auto"/>
      </w:divBdr>
      <w:divsChild>
        <w:div w:id="312562018">
          <w:marLeft w:val="0"/>
          <w:marRight w:val="0"/>
          <w:marTop w:val="0"/>
          <w:marBottom w:val="0"/>
          <w:divBdr>
            <w:top w:val="none" w:sz="0" w:space="0" w:color="auto"/>
            <w:left w:val="none" w:sz="0" w:space="0" w:color="auto"/>
            <w:bottom w:val="none" w:sz="0" w:space="0" w:color="auto"/>
            <w:right w:val="none" w:sz="0" w:space="0" w:color="auto"/>
          </w:divBdr>
        </w:div>
      </w:divsChild>
    </w:div>
    <w:div w:id="875117384">
      <w:bodyDiv w:val="1"/>
      <w:marLeft w:val="0"/>
      <w:marRight w:val="0"/>
      <w:marTop w:val="0"/>
      <w:marBottom w:val="0"/>
      <w:divBdr>
        <w:top w:val="none" w:sz="0" w:space="0" w:color="auto"/>
        <w:left w:val="none" w:sz="0" w:space="0" w:color="auto"/>
        <w:bottom w:val="none" w:sz="0" w:space="0" w:color="auto"/>
        <w:right w:val="none" w:sz="0" w:space="0" w:color="auto"/>
      </w:divBdr>
    </w:div>
    <w:div w:id="1002120196">
      <w:bodyDiv w:val="1"/>
      <w:marLeft w:val="0"/>
      <w:marRight w:val="0"/>
      <w:marTop w:val="0"/>
      <w:marBottom w:val="0"/>
      <w:divBdr>
        <w:top w:val="none" w:sz="0" w:space="0" w:color="auto"/>
        <w:left w:val="none" w:sz="0" w:space="0" w:color="auto"/>
        <w:bottom w:val="none" w:sz="0" w:space="0" w:color="auto"/>
        <w:right w:val="none" w:sz="0" w:space="0" w:color="auto"/>
      </w:divBdr>
    </w:div>
    <w:div w:id="1119568758">
      <w:bodyDiv w:val="1"/>
      <w:marLeft w:val="0"/>
      <w:marRight w:val="0"/>
      <w:marTop w:val="0"/>
      <w:marBottom w:val="0"/>
      <w:divBdr>
        <w:top w:val="none" w:sz="0" w:space="0" w:color="auto"/>
        <w:left w:val="none" w:sz="0" w:space="0" w:color="auto"/>
        <w:bottom w:val="none" w:sz="0" w:space="0" w:color="auto"/>
        <w:right w:val="none" w:sz="0" w:space="0" w:color="auto"/>
      </w:divBdr>
    </w:div>
    <w:div w:id="1818915032">
      <w:bodyDiv w:val="1"/>
      <w:marLeft w:val="0"/>
      <w:marRight w:val="0"/>
      <w:marTop w:val="0"/>
      <w:marBottom w:val="0"/>
      <w:divBdr>
        <w:top w:val="none" w:sz="0" w:space="0" w:color="auto"/>
        <w:left w:val="none" w:sz="0" w:space="0" w:color="auto"/>
        <w:bottom w:val="none" w:sz="0" w:space="0" w:color="auto"/>
        <w:right w:val="none" w:sz="0" w:space="0" w:color="auto"/>
      </w:divBdr>
    </w:div>
    <w:div w:id="2018967760">
      <w:bodyDiv w:val="1"/>
      <w:marLeft w:val="0"/>
      <w:marRight w:val="0"/>
      <w:marTop w:val="0"/>
      <w:marBottom w:val="0"/>
      <w:divBdr>
        <w:top w:val="none" w:sz="0" w:space="0" w:color="auto"/>
        <w:left w:val="none" w:sz="0" w:space="0" w:color="auto"/>
        <w:bottom w:val="none" w:sz="0" w:space="0" w:color="auto"/>
        <w:right w:val="none" w:sz="0" w:space="0" w:color="auto"/>
      </w:divBdr>
    </w:div>
    <w:div w:id="2132672765">
      <w:bodyDiv w:val="1"/>
      <w:marLeft w:val="0"/>
      <w:marRight w:val="0"/>
      <w:marTop w:val="0"/>
      <w:marBottom w:val="0"/>
      <w:divBdr>
        <w:top w:val="none" w:sz="0" w:space="0" w:color="auto"/>
        <w:left w:val="none" w:sz="0" w:space="0" w:color="auto"/>
        <w:bottom w:val="none" w:sz="0" w:space="0" w:color="auto"/>
        <w:right w:val="none" w:sz="0" w:space="0" w:color="auto"/>
      </w:divBdr>
      <w:divsChild>
        <w:div w:id="376515492">
          <w:marLeft w:val="0"/>
          <w:marRight w:val="0"/>
          <w:marTop w:val="0"/>
          <w:marBottom w:val="0"/>
          <w:divBdr>
            <w:top w:val="none" w:sz="0" w:space="0" w:color="auto"/>
            <w:left w:val="none" w:sz="0" w:space="0" w:color="auto"/>
            <w:bottom w:val="none" w:sz="0" w:space="0" w:color="auto"/>
            <w:right w:val="none" w:sz="0" w:space="0" w:color="auto"/>
          </w:divBdr>
        </w:div>
        <w:div w:id="1209030941">
          <w:marLeft w:val="0"/>
          <w:marRight w:val="0"/>
          <w:marTop w:val="0"/>
          <w:marBottom w:val="0"/>
          <w:divBdr>
            <w:top w:val="none" w:sz="0" w:space="0" w:color="auto"/>
            <w:left w:val="none" w:sz="0" w:space="0" w:color="auto"/>
            <w:bottom w:val="none" w:sz="0" w:space="0" w:color="auto"/>
            <w:right w:val="none" w:sz="0" w:space="0" w:color="auto"/>
          </w:divBdr>
        </w:div>
        <w:div w:id="1288779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31D2C8-38ED-43F0-BC7A-86AD00150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jo.singleton</dc:creator>
  <cp:lastModifiedBy>Gayle Beveridge</cp:lastModifiedBy>
  <cp:revision>5</cp:revision>
  <dcterms:created xsi:type="dcterms:W3CDTF">2023-09-14T11:10:00Z</dcterms:created>
  <dcterms:modified xsi:type="dcterms:W3CDTF">2023-10-18T16:55:00Z</dcterms:modified>
</cp:coreProperties>
</file>