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6561A" w14:textId="0191E7D3" w:rsidR="0069480C" w:rsidRDefault="0069480C" w:rsidP="0069480C">
      <w:pPr>
        <w:rPr>
          <w:rFonts w:asciiTheme="minorHAnsi" w:hAnsiTheme="minorHAnsi"/>
          <w:b/>
          <w:color w:val="339966"/>
          <w:sz w:val="52"/>
          <w:szCs w:val="52"/>
        </w:rPr>
      </w:pPr>
      <w:r>
        <w:rPr>
          <w:rFonts w:asciiTheme="minorHAnsi" w:hAnsiTheme="minorHAnsi"/>
          <w:b/>
          <w:noProof/>
          <w:color w:val="339966"/>
          <w:sz w:val="52"/>
          <w:szCs w:val="52"/>
          <w:lang w:eastAsia="en-GB"/>
        </w:rPr>
        <mc:AlternateContent>
          <mc:Choice Requires="wps">
            <w:drawing>
              <wp:anchor distT="0" distB="0" distL="114300" distR="114300" simplePos="0" relativeHeight="251661312" behindDoc="0" locked="0" layoutInCell="1" allowOverlap="1" wp14:anchorId="55772C31" wp14:editId="1AE6A74E">
                <wp:simplePos x="0" y="0"/>
                <wp:positionH relativeFrom="column">
                  <wp:posOffset>-315595</wp:posOffset>
                </wp:positionH>
                <wp:positionV relativeFrom="paragraph">
                  <wp:posOffset>-373380</wp:posOffset>
                </wp:positionV>
                <wp:extent cx="6962775" cy="988695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6962775" cy="98869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4074A" id="Rectangle 2" o:spid="_x0000_s1026" style="position:absolute;margin-left:-24.85pt;margin-top:-29.4pt;width:548.25pt;height:7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" filled="f" strokecolor="black [3213]" strokeweight="2.25pt"/>
            </w:pict>
          </mc:Fallback>
        </mc:AlternateContent>
      </w:r>
    </w:p>
    <w:p w14:paraId="2E75ED18" w14:textId="77777777" w:rsidR="0069480C" w:rsidRDefault="0069480C" w:rsidP="00D81B00">
      <w:pPr>
        <w:jc w:val="center"/>
        <w:rPr>
          <w:rFonts w:asciiTheme="minorHAnsi" w:hAnsiTheme="minorHAnsi"/>
          <w:b/>
          <w:color w:val="339966"/>
          <w:sz w:val="52"/>
          <w:szCs w:val="52"/>
        </w:rPr>
      </w:pPr>
    </w:p>
    <w:p w14:paraId="5D37E778" w14:textId="77777777" w:rsidR="0069480C" w:rsidRDefault="0069480C" w:rsidP="0069480C">
      <w:pPr>
        <w:jc w:val="both"/>
        <w:rPr>
          <w:rFonts w:asciiTheme="minorHAnsi" w:hAnsiTheme="minorHAnsi"/>
          <w:sz w:val="22"/>
          <w:szCs w:val="22"/>
        </w:rPr>
      </w:pPr>
      <w:r>
        <w:rPr>
          <w:rFonts w:ascii="Tahoma" w:hAnsi="Tahoma"/>
          <w:noProof/>
          <w:color w:val="339966"/>
          <w:sz w:val="32"/>
          <w:szCs w:val="32"/>
          <w:lang w:eastAsia="en-GB"/>
        </w:rPr>
        <w:drawing>
          <wp:anchor distT="0" distB="0" distL="114300" distR="114300" simplePos="0" relativeHeight="251660288" behindDoc="1" locked="0" layoutInCell="1" allowOverlap="1" wp14:anchorId="0AE1863D" wp14:editId="08E78231">
            <wp:simplePos x="0" y="0"/>
            <wp:positionH relativeFrom="column">
              <wp:posOffset>-185420</wp:posOffset>
            </wp:positionH>
            <wp:positionV relativeFrom="paragraph">
              <wp:posOffset>-163830</wp:posOffset>
            </wp:positionV>
            <wp:extent cx="1050949" cy="954405"/>
            <wp:effectExtent l="0" t="0" r="0" b="0"/>
            <wp:wrapNone/>
            <wp:docPr id="1" name="Picture 1" descr="ectu logo no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tu logo no script"/>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050949"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7DE08" w14:textId="77777777" w:rsidR="0069480C" w:rsidRDefault="0069480C" w:rsidP="0069480C">
      <w:pPr>
        <w:jc w:val="both"/>
        <w:rPr>
          <w:rFonts w:asciiTheme="minorHAnsi" w:hAnsiTheme="minorHAnsi"/>
          <w:b/>
          <w:color w:val="339966"/>
          <w:sz w:val="40"/>
          <w:szCs w:val="40"/>
        </w:rPr>
      </w:pPr>
    </w:p>
    <w:p w14:paraId="5CCDA0E9" w14:textId="77777777" w:rsidR="0069480C" w:rsidRDefault="0069480C" w:rsidP="0069480C">
      <w:pPr>
        <w:jc w:val="both"/>
        <w:rPr>
          <w:rFonts w:asciiTheme="minorHAnsi" w:hAnsiTheme="minorHAnsi"/>
          <w:b/>
          <w:color w:val="339966"/>
          <w:sz w:val="40"/>
          <w:szCs w:val="40"/>
        </w:rPr>
      </w:pPr>
    </w:p>
    <w:p w14:paraId="57A2F9D6" w14:textId="77777777" w:rsidR="0069480C" w:rsidRDefault="0069480C" w:rsidP="0069480C">
      <w:pPr>
        <w:jc w:val="both"/>
        <w:rPr>
          <w:rFonts w:asciiTheme="minorHAnsi" w:hAnsiTheme="minorHAnsi"/>
          <w:b/>
          <w:color w:val="339966"/>
          <w:sz w:val="40"/>
          <w:szCs w:val="40"/>
        </w:rPr>
      </w:pPr>
    </w:p>
    <w:p w14:paraId="225775DD" w14:textId="77777777" w:rsidR="0069480C" w:rsidRDefault="0069480C" w:rsidP="0069480C">
      <w:pPr>
        <w:jc w:val="both"/>
        <w:rPr>
          <w:rFonts w:asciiTheme="minorHAnsi" w:hAnsiTheme="minorHAnsi"/>
          <w:b/>
          <w:color w:val="339966"/>
          <w:sz w:val="40"/>
          <w:szCs w:val="40"/>
        </w:rPr>
      </w:pPr>
    </w:p>
    <w:p w14:paraId="10516113" w14:textId="77777777" w:rsidR="0069480C" w:rsidRPr="00513815" w:rsidRDefault="0069480C" w:rsidP="0069480C">
      <w:pPr>
        <w:jc w:val="both"/>
        <w:rPr>
          <w:rFonts w:asciiTheme="minorHAnsi" w:hAnsiTheme="minorHAnsi"/>
          <w:b/>
          <w:color w:val="339966"/>
          <w:sz w:val="72"/>
          <w:szCs w:val="72"/>
        </w:rPr>
      </w:pPr>
      <w:r w:rsidRPr="005B380B">
        <w:rPr>
          <w:rFonts w:asciiTheme="minorHAnsi" w:hAnsiTheme="minorHAnsi"/>
          <w:b/>
          <w:noProof/>
          <w:color w:val="339966"/>
          <w:sz w:val="72"/>
          <w:szCs w:val="72"/>
          <w:lang w:eastAsia="en-GB"/>
        </w:rPr>
        <w:drawing>
          <wp:inline distT="0" distB="0" distL="0" distR="0" wp14:anchorId="347A55D6" wp14:editId="543BC9E2">
            <wp:extent cx="5210175" cy="181374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236795" cy="1823009"/>
                    </a:xfrm>
                    <a:prstGeom prst="rect">
                      <a:avLst/>
                    </a:prstGeom>
                  </pic:spPr>
                </pic:pic>
              </a:graphicData>
            </a:graphic>
          </wp:inline>
        </w:drawing>
      </w:r>
      <w:r w:rsidRPr="00513815">
        <w:rPr>
          <w:rFonts w:asciiTheme="minorHAnsi" w:hAnsiTheme="minorHAnsi"/>
          <w:b/>
          <w:color w:val="339966"/>
          <w:sz w:val="72"/>
          <w:szCs w:val="72"/>
        </w:rPr>
        <w:t xml:space="preserve"> </w:t>
      </w:r>
    </w:p>
    <w:p w14:paraId="1D05DBD0" w14:textId="77777777" w:rsidR="0069480C" w:rsidRDefault="0069480C" w:rsidP="0069480C">
      <w:pPr>
        <w:jc w:val="both"/>
        <w:rPr>
          <w:rFonts w:asciiTheme="minorHAnsi" w:hAnsiTheme="minorHAnsi"/>
          <w:sz w:val="22"/>
          <w:szCs w:val="22"/>
        </w:rPr>
      </w:pPr>
    </w:p>
    <w:p w14:paraId="04CE801A" w14:textId="77777777" w:rsidR="0069480C" w:rsidRDefault="0069480C" w:rsidP="0069480C">
      <w:pPr>
        <w:jc w:val="both"/>
        <w:rPr>
          <w:rFonts w:asciiTheme="minorHAnsi" w:hAnsiTheme="minorHAnsi"/>
          <w:sz w:val="22"/>
          <w:szCs w:val="22"/>
        </w:rPr>
      </w:pPr>
    </w:p>
    <w:p w14:paraId="01150824" w14:textId="77777777" w:rsidR="0069480C" w:rsidRDefault="0069480C" w:rsidP="0069480C">
      <w:pPr>
        <w:jc w:val="both"/>
        <w:rPr>
          <w:rFonts w:asciiTheme="minorHAnsi" w:hAnsiTheme="minorHAnsi"/>
          <w:sz w:val="22"/>
          <w:szCs w:val="22"/>
        </w:rPr>
      </w:pPr>
    </w:p>
    <w:p w14:paraId="1EE60461" w14:textId="77777777" w:rsidR="0069480C" w:rsidRDefault="0069480C" w:rsidP="0069480C">
      <w:pPr>
        <w:jc w:val="both"/>
        <w:rPr>
          <w:rFonts w:asciiTheme="minorHAnsi" w:hAnsiTheme="minorHAnsi"/>
          <w:sz w:val="22"/>
          <w:szCs w:val="22"/>
        </w:rPr>
      </w:pPr>
    </w:p>
    <w:p w14:paraId="7942B2A9" w14:textId="77777777" w:rsidR="0069480C" w:rsidRDefault="0069480C" w:rsidP="0069480C">
      <w:pPr>
        <w:jc w:val="both"/>
        <w:rPr>
          <w:rFonts w:asciiTheme="minorHAnsi" w:hAnsiTheme="minorHAnsi"/>
          <w:sz w:val="22"/>
          <w:szCs w:val="22"/>
        </w:rPr>
      </w:pPr>
    </w:p>
    <w:p w14:paraId="0ECCF64B" w14:textId="5C1AEF8D" w:rsidR="0069480C" w:rsidRPr="006623D7" w:rsidRDefault="0069480C" w:rsidP="0069480C">
      <w:pPr>
        <w:jc w:val="both"/>
        <w:rPr>
          <w:rFonts w:asciiTheme="minorHAnsi" w:hAnsiTheme="minorHAnsi"/>
          <w:b/>
          <w:color w:val="339966"/>
          <w:sz w:val="92"/>
          <w:szCs w:val="92"/>
        </w:rPr>
      </w:pPr>
      <w:r w:rsidRPr="006623D7">
        <w:rPr>
          <w:rFonts w:asciiTheme="minorHAnsi" w:hAnsiTheme="minorHAnsi"/>
          <w:b/>
          <w:color w:val="339966"/>
          <w:sz w:val="92"/>
          <w:szCs w:val="92"/>
        </w:rPr>
        <w:t xml:space="preserve">ECTU </w:t>
      </w:r>
      <w:proofErr w:type="spellStart"/>
      <w:r w:rsidRPr="006623D7">
        <w:rPr>
          <w:rFonts w:asciiTheme="minorHAnsi" w:hAnsiTheme="minorHAnsi"/>
          <w:b/>
          <w:color w:val="339966"/>
          <w:sz w:val="92"/>
          <w:szCs w:val="92"/>
        </w:rPr>
        <w:t>REDCap</w:t>
      </w:r>
      <w:proofErr w:type="spellEnd"/>
      <w:r w:rsidRPr="006623D7">
        <w:rPr>
          <w:rFonts w:asciiTheme="minorHAnsi" w:hAnsiTheme="minorHAnsi"/>
          <w:b/>
          <w:color w:val="339966"/>
          <w:sz w:val="92"/>
          <w:szCs w:val="92"/>
        </w:rPr>
        <w:t xml:space="preserve"> </w:t>
      </w:r>
      <w:r>
        <w:rPr>
          <w:rFonts w:asciiTheme="minorHAnsi" w:hAnsiTheme="minorHAnsi"/>
          <w:b/>
          <w:color w:val="339966"/>
          <w:sz w:val="92"/>
          <w:szCs w:val="92"/>
        </w:rPr>
        <w:t>Database Development</w:t>
      </w:r>
      <w:r w:rsidRPr="006623D7">
        <w:rPr>
          <w:rFonts w:asciiTheme="minorHAnsi" w:hAnsiTheme="minorHAnsi"/>
          <w:b/>
          <w:color w:val="339966"/>
          <w:sz w:val="92"/>
          <w:szCs w:val="92"/>
        </w:rPr>
        <w:t xml:space="preserve"> Guide</w:t>
      </w:r>
    </w:p>
    <w:p w14:paraId="681164E6" w14:textId="77777777" w:rsidR="0069480C" w:rsidRDefault="0069480C" w:rsidP="0069480C">
      <w:pPr>
        <w:jc w:val="both"/>
        <w:rPr>
          <w:rFonts w:asciiTheme="minorHAnsi" w:hAnsiTheme="minorHAnsi"/>
          <w:sz w:val="22"/>
          <w:szCs w:val="22"/>
        </w:rPr>
      </w:pPr>
    </w:p>
    <w:p w14:paraId="7E58BA98" w14:textId="77777777" w:rsidR="0069480C" w:rsidRDefault="0069480C" w:rsidP="0069480C">
      <w:pPr>
        <w:jc w:val="both"/>
        <w:rPr>
          <w:rFonts w:asciiTheme="minorHAnsi" w:hAnsiTheme="minorHAnsi"/>
          <w:b/>
          <w:i/>
          <w:color w:val="0070C0"/>
          <w:sz w:val="22"/>
          <w:szCs w:val="22"/>
        </w:rPr>
      </w:pPr>
    </w:p>
    <w:p w14:paraId="2CFB60C4" w14:textId="77777777" w:rsidR="0069480C" w:rsidRPr="006623D7" w:rsidRDefault="00D7767A" w:rsidP="0069480C">
      <w:pPr>
        <w:jc w:val="both"/>
        <w:rPr>
          <w:rFonts w:asciiTheme="minorHAnsi" w:hAnsiTheme="minorHAnsi"/>
          <w:b/>
          <w:color w:val="0070C0"/>
          <w:sz w:val="40"/>
          <w:szCs w:val="40"/>
        </w:rPr>
      </w:pPr>
      <w:hyperlink r:id="rId10" w:history="1">
        <w:r w:rsidR="0069480C" w:rsidRPr="006623D7">
          <w:rPr>
            <w:rStyle w:val="Hyperlink"/>
            <w:rFonts w:asciiTheme="minorHAnsi" w:hAnsiTheme="minorHAnsi"/>
            <w:b/>
            <w:sz w:val="40"/>
            <w:szCs w:val="40"/>
          </w:rPr>
          <w:t>https://redcap.clinicaltrials.ed.ac.uk/</w:t>
        </w:r>
      </w:hyperlink>
    </w:p>
    <w:p w14:paraId="42BC094F" w14:textId="77777777" w:rsidR="0069480C" w:rsidRDefault="0069480C" w:rsidP="0069480C">
      <w:pPr>
        <w:jc w:val="both"/>
        <w:rPr>
          <w:rFonts w:asciiTheme="minorHAnsi" w:hAnsiTheme="minorHAnsi"/>
          <w:b/>
          <w:i/>
          <w:color w:val="0070C0"/>
          <w:sz w:val="22"/>
          <w:szCs w:val="22"/>
        </w:rPr>
      </w:pPr>
    </w:p>
    <w:p w14:paraId="42BDE7D4" w14:textId="77777777" w:rsidR="0069480C" w:rsidRDefault="0069480C" w:rsidP="0069480C">
      <w:pPr>
        <w:jc w:val="both"/>
        <w:rPr>
          <w:rFonts w:asciiTheme="minorHAnsi" w:hAnsiTheme="minorHAnsi"/>
          <w:b/>
          <w:i/>
          <w:color w:val="0070C0"/>
          <w:sz w:val="22"/>
          <w:szCs w:val="22"/>
        </w:rPr>
      </w:pPr>
    </w:p>
    <w:p w14:paraId="0A73787A" w14:textId="77777777" w:rsidR="0069480C" w:rsidRDefault="0069480C" w:rsidP="0069480C">
      <w:pPr>
        <w:jc w:val="both"/>
        <w:rPr>
          <w:rFonts w:asciiTheme="minorHAnsi" w:hAnsiTheme="minorHAnsi"/>
          <w:b/>
          <w:i/>
          <w:color w:val="0070C0"/>
          <w:sz w:val="22"/>
          <w:szCs w:val="22"/>
        </w:rPr>
      </w:pPr>
    </w:p>
    <w:p w14:paraId="6613C06E" w14:textId="77777777" w:rsidR="0069480C" w:rsidRDefault="0069480C" w:rsidP="00D81B00">
      <w:pPr>
        <w:jc w:val="center"/>
        <w:rPr>
          <w:rFonts w:asciiTheme="minorHAnsi" w:hAnsiTheme="minorHAnsi"/>
          <w:b/>
          <w:color w:val="339966"/>
          <w:sz w:val="52"/>
          <w:szCs w:val="52"/>
        </w:rPr>
      </w:pPr>
    </w:p>
    <w:p w14:paraId="27BA3A22" w14:textId="77777777" w:rsidR="0069480C" w:rsidRDefault="0069480C" w:rsidP="00D81B00">
      <w:pPr>
        <w:jc w:val="center"/>
        <w:rPr>
          <w:rFonts w:asciiTheme="minorHAnsi" w:hAnsiTheme="minorHAnsi"/>
          <w:b/>
          <w:color w:val="339966"/>
          <w:sz w:val="52"/>
          <w:szCs w:val="52"/>
        </w:rPr>
      </w:pPr>
    </w:p>
    <w:p w14:paraId="6F093235" w14:textId="0C7C5546" w:rsidR="00E0142D" w:rsidRDefault="00E0142D" w:rsidP="0069480C">
      <w:pPr>
        <w:tabs>
          <w:tab w:val="left" w:pos="645"/>
          <w:tab w:val="center" w:pos="4961"/>
        </w:tabs>
        <w:rPr>
          <w:rFonts w:asciiTheme="minorHAnsi" w:hAnsiTheme="minorHAnsi"/>
          <w:b/>
          <w:color w:val="339966"/>
          <w:sz w:val="52"/>
          <w:szCs w:val="52"/>
        </w:rPr>
      </w:pPr>
    </w:p>
    <w:p w14:paraId="18E0119C" w14:textId="77777777" w:rsidR="0069480C" w:rsidRPr="001B77A5" w:rsidRDefault="0069480C" w:rsidP="0069480C">
      <w:pPr>
        <w:tabs>
          <w:tab w:val="left" w:pos="645"/>
          <w:tab w:val="center" w:pos="4961"/>
        </w:tabs>
        <w:rPr>
          <w:rFonts w:asciiTheme="minorHAnsi" w:hAnsiTheme="minorHAnsi"/>
          <w:b/>
          <w:color w:val="339966"/>
          <w:sz w:val="52"/>
          <w:szCs w:val="52"/>
        </w:rPr>
      </w:pPr>
    </w:p>
    <w:p w14:paraId="4ED82100" w14:textId="0F515433" w:rsidR="00513815" w:rsidRDefault="00513815">
      <w:pPr>
        <w:rPr>
          <w:rFonts w:asciiTheme="minorHAnsi" w:hAnsiTheme="minorHAnsi"/>
          <w:sz w:val="22"/>
          <w:szCs w:val="22"/>
        </w:rPr>
      </w:pPr>
    </w:p>
    <w:p w14:paraId="3E17F3D5" w14:textId="1DDC0D54" w:rsidR="0069480C" w:rsidRDefault="0069480C">
      <w:pPr>
        <w:rPr>
          <w:rFonts w:asciiTheme="minorHAnsi" w:hAnsiTheme="minorHAnsi"/>
          <w:sz w:val="22"/>
          <w:szCs w:val="22"/>
        </w:rPr>
      </w:pPr>
    </w:p>
    <w:p w14:paraId="6C7978DC" w14:textId="182D711B" w:rsidR="0069480C" w:rsidRDefault="0069480C">
      <w:pPr>
        <w:rPr>
          <w:rFonts w:asciiTheme="minorHAnsi" w:hAnsiTheme="minorHAnsi"/>
          <w:sz w:val="22"/>
          <w:szCs w:val="22"/>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69480C" w:rsidRPr="001E30E3" w14:paraId="7EE00778" w14:textId="77777777" w:rsidTr="00B51CB6">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08B4103F" w14:textId="0241C387" w:rsidR="0069480C" w:rsidRPr="001E30E3" w:rsidRDefault="0069480C" w:rsidP="00B51CB6">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Introduction</w:t>
            </w:r>
          </w:p>
        </w:tc>
      </w:tr>
    </w:tbl>
    <w:p w14:paraId="40324640" w14:textId="7FA3DF83" w:rsidR="0069480C" w:rsidRDefault="0069480C">
      <w:pPr>
        <w:rPr>
          <w:rFonts w:asciiTheme="minorHAnsi" w:hAnsiTheme="minorHAnsi"/>
          <w:sz w:val="22"/>
          <w:szCs w:val="22"/>
        </w:rPr>
      </w:pPr>
    </w:p>
    <w:p w14:paraId="4CC2A923" w14:textId="121D0633" w:rsidR="0069480C" w:rsidRDefault="0069480C">
      <w:pPr>
        <w:rPr>
          <w:rFonts w:asciiTheme="minorHAnsi" w:hAnsiTheme="minorHAnsi"/>
        </w:rPr>
      </w:pPr>
      <w:r w:rsidRPr="00482D58">
        <w:rPr>
          <w:rFonts w:asciiTheme="minorHAnsi" w:hAnsiTheme="minorHAnsi"/>
        </w:rPr>
        <w:t xml:space="preserve">This document provides guidance on developing a study database on the </w:t>
      </w:r>
      <w:proofErr w:type="spellStart"/>
      <w:r w:rsidRPr="00482D58">
        <w:rPr>
          <w:rFonts w:asciiTheme="minorHAnsi" w:hAnsiTheme="minorHAnsi"/>
        </w:rPr>
        <w:t>REDCap</w:t>
      </w:r>
      <w:proofErr w:type="spellEnd"/>
      <w:r w:rsidRPr="00482D58">
        <w:rPr>
          <w:rFonts w:asciiTheme="minorHAnsi" w:hAnsiTheme="minorHAnsi"/>
        </w:rPr>
        <w:t xml:space="preserve"> platform.  This document is for guidance only and some sections may not apply or may differ depending on the study requirements.</w:t>
      </w:r>
    </w:p>
    <w:p w14:paraId="7E83840D" w14:textId="395FAC75" w:rsidR="001E6692" w:rsidRPr="00482D58" w:rsidRDefault="001E6692">
      <w:pPr>
        <w:rPr>
          <w:rFonts w:asciiTheme="minorHAnsi" w:hAnsiTheme="minorHAnsi"/>
        </w:rPr>
      </w:pPr>
      <w:r>
        <w:rPr>
          <w:rFonts w:asciiTheme="minorHAnsi" w:hAnsiTheme="minorHAnsi"/>
        </w:rPr>
        <w:t xml:space="preserve">This guidance is for use with the current ECTU </w:t>
      </w:r>
      <w:proofErr w:type="spellStart"/>
      <w:r>
        <w:rPr>
          <w:rFonts w:asciiTheme="minorHAnsi" w:hAnsiTheme="minorHAnsi"/>
        </w:rPr>
        <w:t>REDCap</w:t>
      </w:r>
      <w:proofErr w:type="spellEnd"/>
      <w:r>
        <w:rPr>
          <w:rFonts w:asciiTheme="minorHAnsi" w:hAnsiTheme="minorHAnsi"/>
        </w:rPr>
        <w:t xml:space="preserve"> SOPs which are available on the ECTU shared drive.</w:t>
      </w:r>
    </w:p>
    <w:p w14:paraId="154DA18D" w14:textId="02929BB9" w:rsidR="0069480C" w:rsidRDefault="0069480C">
      <w:pPr>
        <w:rPr>
          <w:rFonts w:asciiTheme="minorHAnsi" w:hAnsiTheme="minorHAnsi"/>
          <w:sz w:val="22"/>
          <w:szCs w:val="22"/>
        </w:rPr>
      </w:pPr>
    </w:p>
    <w:p w14:paraId="51A5B63E" w14:textId="77777777" w:rsidR="0069480C" w:rsidRDefault="0069480C">
      <w:pPr>
        <w:rPr>
          <w:rFonts w:asciiTheme="minorHAnsi" w:hAnsiTheme="minorHAnsi"/>
          <w:sz w:val="22"/>
          <w:szCs w:val="22"/>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787C9B" w:rsidRPr="001E30E3" w14:paraId="7BA5C3F2" w14:textId="77777777" w:rsidTr="001B77A5">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348C0B99" w14:textId="79BBFF01" w:rsidR="00787C9B" w:rsidRPr="001E30E3" w:rsidRDefault="0069480C" w:rsidP="00DB0403">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 xml:space="preserve">Creating a new study database </w:t>
            </w:r>
          </w:p>
        </w:tc>
      </w:tr>
    </w:tbl>
    <w:p w14:paraId="215B132D" w14:textId="41102F88" w:rsidR="00787C9B" w:rsidRDefault="00787C9B" w:rsidP="00787C9B">
      <w:pPr>
        <w:rPr>
          <w:rFonts w:asciiTheme="minorHAnsi" w:hAnsiTheme="minorHAnsi"/>
          <w:sz w:val="22"/>
          <w:szCs w:val="22"/>
        </w:rPr>
      </w:pPr>
    </w:p>
    <w:p w14:paraId="761568B0" w14:textId="0DB5BC3F" w:rsidR="0069480C" w:rsidRDefault="00482D58" w:rsidP="00787C9B">
      <w:pPr>
        <w:rPr>
          <w:rFonts w:asciiTheme="minorHAnsi" w:hAnsiTheme="minorHAnsi"/>
        </w:rPr>
      </w:pPr>
      <w:r w:rsidRPr="00482D58">
        <w:rPr>
          <w:rFonts w:asciiTheme="minorHAnsi" w:hAnsiTheme="minorHAnsi"/>
        </w:rPr>
        <w:t xml:space="preserve">The ability to create a new study database is </w:t>
      </w:r>
      <w:proofErr w:type="spellStart"/>
      <w:r w:rsidRPr="00482D58">
        <w:rPr>
          <w:rFonts w:asciiTheme="minorHAnsi" w:hAnsiTheme="minorHAnsi"/>
        </w:rPr>
        <w:t>contigent</w:t>
      </w:r>
      <w:proofErr w:type="spellEnd"/>
      <w:r w:rsidRPr="00482D58">
        <w:rPr>
          <w:rFonts w:asciiTheme="minorHAnsi" w:hAnsiTheme="minorHAnsi"/>
        </w:rPr>
        <w:t xml:space="preserve"> on the access rights attached to </w:t>
      </w:r>
      <w:proofErr w:type="gramStart"/>
      <w:r w:rsidRPr="00482D58">
        <w:rPr>
          <w:rFonts w:asciiTheme="minorHAnsi" w:hAnsiTheme="minorHAnsi"/>
        </w:rPr>
        <w:t>users</w:t>
      </w:r>
      <w:proofErr w:type="gramEnd"/>
      <w:r w:rsidRPr="00482D58">
        <w:rPr>
          <w:rFonts w:asciiTheme="minorHAnsi" w:hAnsiTheme="minorHAnsi"/>
        </w:rPr>
        <w:t xml:space="preserve"> profile.  Users must either being assigned the right to create new projects when the profile is created by an Administrator or the user must be an Administrator themselves in order to create a new study database.</w:t>
      </w:r>
    </w:p>
    <w:p w14:paraId="10036D85" w14:textId="73A1381A" w:rsidR="00482D58" w:rsidRDefault="00482D58" w:rsidP="00787C9B">
      <w:pPr>
        <w:rPr>
          <w:rFonts w:asciiTheme="minorHAnsi" w:hAnsiTheme="minorHAnsi"/>
        </w:rPr>
      </w:pPr>
    </w:p>
    <w:p w14:paraId="0AF23868" w14:textId="20289DA9" w:rsidR="00482D58" w:rsidRDefault="00482D58" w:rsidP="00787C9B">
      <w:pPr>
        <w:rPr>
          <w:rFonts w:asciiTheme="minorHAnsi" w:hAnsiTheme="minorHAnsi"/>
        </w:rPr>
      </w:pPr>
      <w:r>
        <w:rPr>
          <w:rFonts w:asciiTheme="minorHAnsi" w:hAnsiTheme="minorHAnsi"/>
        </w:rPr>
        <w:t>A new study database is created by clicking ‘New Project’ at the top of the main dashboard:</w:t>
      </w:r>
    </w:p>
    <w:p w14:paraId="51351651" w14:textId="4EB66B74" w:rsidR="00482D58" w:rsidRDefault="00482D58" w:rsidP="00787C9B">
      <w:pPr>
        <w:rPr>
          <w:rFonts w:asciiTheme="minorHAnsi" w:hAnsiTheme="minorHAnsi"/>
        </w:rPr>
      </w:pPr>
    </w:p>
    <w:p w14:paraId="47451237" w14:textId="753AE14B" w:rsidR="00482D58" w:rsidRDefault="00482D58" w:rsidP="00787C9B">
      <w:pPr>
        <w:rPr>
          <w:rFonts w:asciiTheme="minorHAnsi" w:hAnsiTheme="minorHAnsi"/>
        </w:rPr>
      </w:pPr>
      <w:r w:rsidRPr="00482D58">
        <w:rPr>
          <w:rFonts w:asciiTheme="minorHAnsi" w:hAnsiTheme="minorHAnsi"/>
          <w:noProof/>
          <w:lang w:eastAsia="en-GB"/>
        </w:rPr>
        <w:drawing>
          <wp:inline distT="0" distB="0" distL="0" distR="0" wp14:anchorId="5575759F" wp14:editId="14CCF63C">
            <wp:extent cx="6300470" cy="36766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367665"/>
                    </a:xfrm>
                    <a:prstGeom prst="rect">
                      <a:avLst/>
                    </a:prstGeom>
                  </pic:spPr>
                </pic:pic>
              </a:graphicData>
            </a:graphic>
          </wp:inline>
        </w:drawing>
      </w:r>
    </w:p>
    <w:p w14:paraId="6EE1E4A4" w14:textId="63F5CFD5" w:rsidR="00482D58" w:rsidRDefault="00482D58" w:rsidP="00787C9B">
      <w:pPr>
        <w:rPr>
          <w:rFonts w:asciiTheme="minorHAnsi" w:hAnsiTheme="minorHAnsi"/>
        </w:rPr>
      </w:pPr>
    </w:p>
    <w:p w14:paraId="6832FEE2" w14:textId="7C26D5FE" w:rsidR="00482D58" w:rsidRDefault="00482D58" w:rsidP="00787C9B">
      <w:pPr>
        <w:rPr>
          <w:rFonts w:asciiTheme="minorHAnsi" w:hAnsiTheme="minorHAnsi"/>
        </w:rPr>
      </w:pPr>
      <w:r>
        <w:rPr>
          <w:rFonts w:asciiTheme="minorHAnsi" w:hAnsiTheme="minorHAnsi"/>
        </w:rPr>
        <w:t>This will open the following form to complete:</w:t>
      </w:r>
    </w:p>
    <w:p w14:paraId="78EC7D29" w14:textId="5CA822B0" w:rsidR="00482D58" w:rsidRDefault="00482D58" w:rsidP="00787C9B">
      <w:pPr>
        <w:rPr>
          <w:rFonts w:asciiTheme="minorHAnsi" w:hAnsiTheme="minorHAnsi"/>
        </w:rPr>
      </w:pPr>
    </w:p>
    <w:p w14:paraId="394797D3" w14:textId="7C2F2EC6" w:rsidR="00482D58" w:rsidRPr="00482D58" w:rsidRDefault="00482D58" w:rsidP="00787C9B">
      <w:pPr>
        <w:rPr>
          <w:rFonts w:asciiTheme="minorHAnsi" w:hAnsiTheme="minorHAnsi"/>
        </w:rPr>
      </w:pPr>
      <w:r w:rsidRPr="00482D58">
        <w:rPr>
          <w:rFonts w:asciiTheme="minorHAnsi" w:hAnsiTheme="minorHAnsi"/>
          <w:noProof/>
          <w:lang w:eastAsia="en-GB"/>
        </w:rPr>
        <w:drawing>
          <wp:inline distT="0" distB="0" distL="0" distR="0" wp14:anchorId="39225698" wp14:editId="26ACDBD6">
            <wp:extent cx="6300470" cy="55848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5584825"/>
                    </a:xfrm>
                    <a:prstGeom prst="rect">
                      <a:avLst/>
                    </a:prstGeom>
                  </pic:spPr>
                </pic:pic>
              </a:graphicData>
            </a:graphic>
          </wp:inline>
        </w:drawing>
      </w:r>
    </w:p>
    <w:p w14:paraId="2EA0CC36" w14:textId="77777777" w:rsidR="00482D58" w:rsidRDefault="00482D58" w:rsidP="00D81B00">
      <w:pPr>
        <w:rPr>
          <w:rFonts w:asciiTheme="minorHAnsi" w:hAnsiTheme="minorHAnsi"/>
        </w:rPr>
      </w:pPr>
    </w:p>
    <w:p w14:paraId="49D2A235" w14:textId="5EF3ED5D" w:rsidR="00D81B00" w:rsidRDefault="00482D58" w:rsidP="00D81B00">
      <w:pPr>
        <w:rPr>
          <w:rFonts w:asciiTheme="minorHAnsi" w:hAnsiTheme="minorHAnsi"/>
        </w:rPr>
      </w:pPr>
      <w:r>
        <w:rPr>
          <w:rFonts w:asciiTheme="minorHAnsi" w:hAnsiTheme="minorHAnsi"/>
        </w:rPr>
        <w:t>Sections should be completed as follows:</w:t>
      </w:r>
    </w:p>
    <w:p w14:paraId="4EE5DF40" w14:textId="076CA6DB" w:rsidR="00482D58" w:rsidRDefault="00482D58" w:rsidP="00D81B00">
      <w:pPr>
        <w:rPr>
          <w:rFonts w:asciiTheme="minorHAnsi" w:hAnsiTheme="minorHAnsi"/>
        </w:rPr>
      </w:pPr>
    </w:p>
    <w:p w14:paraId="6E49C399" w14:textId="069E528E" w:rsidR="00482D58" w:rsidRDefault="00482D58" w:rsidP="00D81B00">
      <w:pPr>
        <w:rPr>
          <w:rFonts w:asciiTheme="minorHAnsi" w:hAnsiTheme="minorHAnsi"/>
        </w:rPr>
      </w:pPr>
      <w:r w:rsidRPr="000E6B0B">
        <w:rPr>
          <w:rFonts w:asciiTheme="minorHAnsi" w:hAnsiTheme="minorHAnsi"/>
          <w:b/>
        </w:rPr>
        <w:t>Project title:</w:t>
      </w:r>
      <w:r>
        <w:rPr>
          <w:rFonts w:asciiTheme="minorHAnsi" w:hAnsiTheme="minorHAnsi"/>
        </w:rPr>
        <w:t xml:space="preserve">  STUDY NAME/ACRONYM Training – Do NOT enter live data onto this database</w:t>
      </w:r>
    </w:p>
    <w:p w14:paraId="02D1C60A" w14:textId="1D8931AB" w:rsidR="00482D58" w:rsidRDefault="00482D58" w:rsidP="00D81B00">
      <w:pPr>
        <w:rPr>
          <w:rFonts w:asciiTheme="minorHAnsi" w:hAnsiTheme="minorHAnsi"/>
        </w:rPr>
      </w:pPr>
    </w:p>
    <w:p w14:paraId="33432073" w14:textId="3D7BC765" w:rsidR="00482D58" w:rsidRDefault="00482D58" w:rsidP="00D81B00">
      <w:pPr>
        <w:rPr>
          <w:rFonts w:asciiTheme="minorHAnsi" w:hAnsiTheme="minorHAnsi"/>
        </w:rPr>
      </w:pPr>
      <w:r>
        <w:rPr>
          <w:rFonts w:asciiTheme="minorHAnsi" w:hAnsiTheme="minorHAnsi"/>
        </w:rPr>
        <w:t>The initial version of the database created will be a training version.  The project title should clearly specify this using the naming convention above.</w:t>
      </w:r>
    </w:p>
    <w:p w14:paraId="509D4907" w14:textId="7444AD26" w:rsidR="00482D58" w:rsidRDefault="00482D58" w:rsidP="00D81B00">
      <w:pPr>
        <w:rPr>
          <w:rFonts w:asciiTheme="minorHAnsi" w:hAnsiTheme="minorHAnsi"/>
        </w:rPr>
      </w:pPr>
    </w:p>
    <w:p w14:paraId="09B37282" w14:textId="1938B9A7" w:rsidR="00482D58" w:rsidRDefault="00482D58" w:rsidP="00D81B00">
      <w:pPr>
        <w:rPr>
          <w:rFonts w:asciiTheme="minorHAnsi" w:hAnsiTheme="minorHAnsi"/>
        </w:rPr>
      </w:pPr>
      <w:r w:rsidRPr="000E6B0B">
        <w:rPr>
          <w:rFonts w:asciiTheme="minorHAnsi" w:hAnsiTheme="minorHAnsi"/>
          <w:b/>
        </w:rPr>
        <w:t>Project’s purpose:</w:t>
      </w:r>
      <w:r>
        <w:rPr>
          <w:rFonts w:asciiTheme="minorHAnsi" w:hAnsiTheme="minorHAnsi"/>
        </w:rPr>
        <w:t xml:space="preserve">  Research</w:t>
      </w:r>
    </w:p>
    <w:p w14:paraId="3036E82D" w14:textId="051839F8" w:rsidR="00482D58" w:rsidRDefault="00482D58" w:rsidP="00D81B00">
      <w:pPr>
        <w:rPr>
          <w:rFonts w:asciiTheme="minorHAnsi" w:hAnsiTheme="minorHAnsi"/>
        </w:rPr>
      </w:pPr>
    </w:p>
    <w:p w14:paraId="0D748B4E" w14:textId="3487E2F8" w:rsidR="00482D58" w:rsidRDefault="00482D58" w:rsidP="00D81B00">
      <w:pPr>
        <w:rPr>
          <w:rFonts w:asciiTheme="minorHAnsi" w:hAnsiTheme="minorHAnsi"/>
        </w:rPr>
      </w:pPr>
      <w:r w:rsidRPr="000E6B0B">
        <w:rPr>
          <w:rFonts w:asciiTheme="minorHAnsi" w:hAnsiTheme="minorHAnsi"/>
          <w:b/>
        </w:rPr>
        <w:t>Assign project to a Project Folder</w:t>
      </w:r>
      <w:proofErr w:type="gramStart"/>
      <w:r w:rsidRPr="000E6B0B">
        <w:rPr>
          <w:rFonts w:asciiTheme="minorHAnsi" w:hAnsiTheme="minorHAnsi"/>
          <w:b/>
        </w:rPr>
        <w:t>? :</w:t>
      </w:r>
      <w:proofErr w:type="gramEnd"/>
      <w:r>
        <w:rPr>
          <w:rFonts w:asciiTheme="minorHAnsi" w:hAnsiTheme="minorHAnsi"/>
        </w:rPr>
        <w:t xml:space="preserve">  This does not need to be ticked.  If the user has an existing folder structure and they would like to assign the project accordingly, this may be ticked and the folder selected as required.</w:t>
      </w:r>
    </w:p>
    <w:p w14:paraId="5C1B1C78" w14:textId="5725CC39" w:rsidR="00482D58" w:rsidRDefault="00482D58" w:rsidP="00D81B00">
      <w:pPr>
        <w:rPr>
          <w:rFonts w:asciiTheme="minorHAnsi" w:hAnsiTheme="minorHAnsi"/>
        </w:rPr>
      </w:pPr>
    </w:p>
    <w:p w14:paraId="60188EB5" w14:textId="2BEB67F3" w:rsidR="00482D58" w:rsidRDefault="00482D58" w:rsidP="00D81B00">
      <w:pPr>
        <w:rPr>
          <w:rFonts w:asciiTheme="minorHAnsi" w:hAnsiTheme="minorHAnsi"/>
        </w:rPr>
      </w:pPr>
      <w:r w:rsidRPr="000E6B0B">
        <w:rPr>
          <w:rFonts w:asciiTheme="minorHAnsi" w:hAnsiTheme="minorHAnsi"/>
          <w:b/>
        </w:rPr>
        <w:t>Project notes (optional):</w:t>
      </w:r>
      <w:r>
        <w:rPr>
          <w:rFonts w:asciiTheme="minorHAnsi" w:hAnsiTheme="minorHAnsi"/>
        </w:rPr>
        <w:t xml:space="preserve">  This does not need to be completed</w:t>
      </w:r>
    </w:p>
    <w:p w14:paraId="00FF8E4D" w14:textId="5D0DE1CA" w:rsidR="00482D58" w:rsidRDefault="00482D58" w:rsidP="00D81B00">
      <w:pPr>
        <w:rPr>
          <w:rFonts w:asciiTheme="minorHAnsi" w:hAnsiTheme="minorHAnsi"/>
        </w:rPr>
      </w:pPr>
    </w:p>
    <w:p w14:paraId="789BE67C" w14:textId="34D069EF" w:rsidR="00482D58" w:rsidRDefault="00482D58" w:rsidP="00D81B00">
      <w:pPr>
        <w:rPr>
          <w:rFonts w:asciiTheme="minorHAnsi" w:hAnsiTheme="minorHAnsi"/>
        </w:rPr>
      </w:pPr>
      <w:r w:rsidRPr="000E6B0B">
        <w:rPr>
          <w:rFonts w:asciiTheme="minorHAnsi" w:hAnsiTheme="minorHAnsi"/>
          <w:b/>
        </w:rPr>
        <w:t>Project creation option:</w:t>
      </w:r>
      <w:r>
        <w:rPr>
          <w:rFonts w:asciiTheme="minorHAnsi" w:hAnsiTheme="minorHAnsi"/>
        </w:rPr>
        <w:t xml:space="preserve">  Ensure ‘Empty Project (blank slate)’ is selected</w:t>
      </w:r>
      <w:r w:rsidR="00E373B2">
        <w:rPr>
          <w:rFonts w:asciiTheme="minorHAnsi" w:hAnsiTheme="minorHAnsi"/>
        </w:rPr>
        <w:t>.</w:t>
      </w:r>
    </w:p>
    <w:p w14:paraId="3A7CCF4A" w14:textId="6D9BD7AD" w:rsidR="00E373B2" w:rsidRDefault="00E373B2" w:rsidP="00D81B00">
      <w:pPr>
        <w:rPr>
          <w:rFonts w:asciiTheme="minorHAnsi" w:hAnsiTheme="minorHAnsi"/>
        </w:rPr>
      </w:pPr>
    </w:p>
    <w:p w14:paraId="0EADFE2A" w14:textId="4ECC05A5" w:rsidR="00E373B2" w:rsidRDefault="00E373B2" w:rsidP="00D81B00">
      <w:pPr>
        <w:rPr>
          <w:rFonts w:asciiTheme="minorHAnsi" w:hAnsiTheme="minorHAnsi"/>
        </w:rPr>
      </w:pPr>
      <w:r>
        <w:rPr>
          <w:rFonts w:asciiTheme="minorHAnsi" w:hAnsiTheme="minorHAnsi"/>
        </w:rPr>
        <w:t>Once the form is complete, click ‘Create Project’ to add the project to the main dashboard.</w:t>
      </w:r>
    </w:p>
    <w:p w14:paraId="04017A83" w14:textId="18E71645" w:rsidR="002B050B" w:rsidRDefault="002B050B" w:rsidP="00D81B00">
      <w:pPr>
        <w:rPr>
          <w:rFonts w:asciiTheme="minorHAnsi" w:hAnsiTheme="minorHAnsi"/>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2B050B" w:rsidRPr="001E30E3" w14:paraId="4DB3B3F0" w14:textId="77777777" w:rsidTr="00B51CB6">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10BD6AB7" w14:textId="04F60EAD" w:rsidR="002B050B" w:rsidRPr="001E30E3" w:rsidRDefault="002B050B" w:rsidP="00B51CB6">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Initial Project Set-up</w:t>
            </w:r>
          </w:p>
        </w:tc>
      </w:tr>
    </w:tbl>
    <w:p w14:paraId="744E1BF2" w14:textId="64F8670B" w:rsidR="002B050B" w:rsidRDefault="002B050B" w:rsidP="00D81B00">
      <w:pPr>
        <w:rPr>
          <w:rFonts w:asciiTheme="minorHAnsi" w:hAnsiTheme="minorHAnsi"/>
          <w:sz w:val="22"/>
          <w:szCs w:val="22"/>
        </w:rPr>
      </w:pPr>
    </w:p>
    <w:p w14:paraId="2895F121" w14:textId="2A8E81B9" w:rsidR="002B050B" w:rsidRPr="00A334BF" w:rsidRDefault="002B050B" w:rsidP="00D81B00">
      <w:pPr>
        <w:rPr>
          <w:rFonts w:asciiTheme="minorHAnsi" w:hAnsiTheme="minorHAnsi"/>
        </w:rPr>
      </w:pPr>
      <w:r w:rsidRPr="00A334BF">
        <w:rPr>
          <w:rFonts w:asciiTheme="minorHAnsi" w:hAnsiTheme="minorHAnsi"/>
        </w:rPr>
        <w:t>Most core functionality for the database can be accessed from the ‘Project Setup’ page:</w:t>
      </w:r>
    </w:p>
    <w:p w14:paraId="38137238" w14:textId="4815D4D5" w:rsidR="002B050B" w:rsidRPr="00A334BF" w:rsidRDefault="002B050B" w:rsidP="00D81B00">
      <w:pPr>
        <w:rPr>
          <w:rFonts w:asciiTheme="minorHAnsi" w:hAnsiTheme="minorHAnsi"/>
        </w:rPr>
      </w:pPr>
    </w:p>
    <w:p w14:paraId="0892BFB5" w14:textId="27DC9EFA" w:rsidR="002B050B" w:rsidRDefault="002B050B" w:rsidP="00D81B00">
      <w:pPr>
        <w:rPr>
          <w:rFonts w:asciiTheme="minorHAnsi" w:hAnsiTheme="minorHAnsi"/>
          <w:sz w:val="22"/>
          <w:szCs w:val="22"/>
        </w:rPr>
      </w:pPr>
      <w:r w:rsidRPr="002B050B">
        <w:rPr>
          <w:rFonts w:asciiTheme="minorHAnsi" w:hAnsiTheme="minorHAnsi"/>
          <w:noProof/>
          <w:sz w:val="22"/>
          <w:szCs w:val="22"/>
          <w:lang w:eastAsia="en-GB"/>
        </w:rPr>
        <w:drawing>
          <wp:inline distT="0" distB="0" distL="0" distR="0" wp14:anchorId="298646EB" wp14:editId="52D24550">
            <wp:extent cx="6300470" cy="4257675"/>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4257675"/>
                    </a:xfrm>
                    <a:prstGeom prst="rect">
                      <a:avLst/>
                    </a:prstGeom>
                  </pic:spPr>
                </pic:pic>
              </a:graphicData>
            </a:graphic>
          </wp:inline>
        </w:drawing>
      </w:r>
      <w:r w:rsidR="00A334BF" w:rsidRPr="00A334BF">
        <w:rPr>
          <w:rFonts w:asciiTheme="minorHAnsi" w:hAnsiTheme="minorHAnsi"/>
          <w:noProof/>
          <w:sz w:val="22"/>
          <w:szCs w:val="22"/>
          <w:lang w:eastAsia="en-GB"/>
        </w:rPr>
        <w:drawing>
          <wp:inline distT="0" distB="0" distL="0" distR="0" wp14:anchorId="1DAE0C03" wp14:editId="5F05ADAB">
            <wp:extent cx="6300470" cy="925830"/>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470" cy="925830"/>
                    </a:xfrm>
                    <a:prstGeom prst="rect">
                      <a:avLst/>
                    </a:prstGeom>
                  </pic:spPr>
                </pic:pic>
              </a:graphicData>
            </a:graphic>
          </wp:inline>
        </w:drawing>
      </w:r>
    </w:p>
    <w:p w14:paraId="55CBA580" w14:textId="3DEFC6F5" w:rsidR="00A334BF" w:rsidRDefault="00A334BF" w:rsidP="00D81B00">
      <w:pPr>
        <w:rPr>
          <w:rFonts w:asciiTheme="minorHAnsi" w:hAnsiTheme="minorHAnsi"/>
          <w:sz w:val="22"/>
          <w:szCs w:val="22"/>
        </w:rPr>
      </w:pPr>
    </w:p>
    <w:p w14:paraId="32B072B5" w14:textId="6A6631BC" w:rsidR="00A334BF" w:rsidRDefault="00A334BF" w:rsidP="00D81B00">
      <w:pPr>
        <w:rPr>
          <w:rFonts w:asciiTheme="minorHAnsi" w:hAnsiTheme="minorHAnsi"/>
          <w:sz w:val="22"/>
          <w:szCs w:val="22"/>
        </w:rPr>
      </w:pPr>
    </w:p>
    <w:p w14:paraId="6D8ED9BA" w14:textId="19DDA2D0" w:rsidR="00A334BF" w:rsidRDefault="00A334BF" w:rsidP="00D81B00">
      <w:pPr>
        <w:rPr>
          <w:rFonts w:asciiTheme="minorHAnsi" w:hAnsiTheme="minorHAnsi"/>
          <w:sz w:val="22"/>
          <w:szCs w:val="22"/>
        </w:rPr>
      </w:pPr>
    </w:p>
    <w:p w14:paraId="66BBBA29" w14:textId="48958D73" w:rsidR="00A334BF" w:rsidRDefault="00A334BF" w:rsidP="00D81B00">
      <w:pPr>
        <w:rPr>
          <w:rFonts w:asciiTheme="minorHAnsi" w:hAnsiTheme="minorHAnsi"/>
          <w:sz w:val="22"/>
          <w:szCs w:val="22"/>
        </w:rPr>
      </w:pPr>
      <w:r w:rsidRPr="00A334BF">
        <w:rPr>
          <w:rFonts w:asciiTheme="minorHAnsi" w:hAnsiTheme="minorHAnsi"/>
          <w:noProof/>
          <w:sz w:val="22"/>
          <w:szCs w:val="22"/>
          <w:lang w:eastAsia="en-GB"/>
        </w:rPr>
        <w:drawing>
          <wp:inline distT="0" distB="0" distL="0" distR="0" wp14:anchorId="2CA44696" wp14:editId="1F71BE90">
            <wp:extent cx="6300470" cy="27711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2771140"/>
                    </a:xfrm>
                    <a:prstGeom prst="rect">
                      <a:avLst/>
                    </a:prstGeom>
                  </pic:spPr>
                </pic:pic>
              </a:graphicData>
            </a:graphic>
          </wp:inline>
        </w:drawing>
      </w:r>
    </w:p>
    <w:p w14:paraId="2C6062B3" w14:textId="33EF87D5" w:rsidR="00A334BF" w:rsidRDefault="00A334BF" w:rsidP="00D81B00">
      <w:pPr>
        <w:rPr>
          <w:rFonts w:asciiTheme="minorHAnsi" w:hAnsiTheme="minorHAnsi"/>
          <w:sz w:val="22"/>
          <w:szCs w:val="22"/>
        </w:rPr>
      </w:pPr>
    </w:p>
    <w:p w14:paraId="2150EAB8" w14:textId="26C6BD30" w:rsidR="00DB0403" w:rsidRPr="000E6B0B" w:rsidRDefault="00A334BF" w:rsidP="00D81B00">
      <w:pPr>
        <w:rPr>
          <w:rFonts w:asciiTheme="minorHAnsi" w:hAnsiTheme="minorHAnsi"/>
        </w:rPr>
      </w:pPr>
      <w:r w:rsidRPr="000E6B0B">
        <w:rPr>
          <w:rFonts w:asciiTheme="minorHAnsi" w:hAnsiTheme="minorHAnsi"/>
        </w:rPr>
        <w:t>Settings can be enabled as required but the most commonly used are:</w:t>
      </w:r>
    </w:p>
    <w:p w14:paraId="31549183" w14:textId="455DB1EE" w:rsidR="00A334BF" w:rsidRPr="000E6B0B" w:rsidRDefault="00A334BF" w:rsidP="00D81B00">
      <w:pPr>
        <w:rPr>
          <w:rFonts w:asciiTheme="minorHAnsi" w:hAnsiTheme="minorHAnsi"/>
        </w:rPr>
      </w:pPr>
    </w:p>
    <w:p w14:paraId="367FCD1B" w14:textId="30F3DE52" w:rsidR="00A334BF" w:rsidRPr="000E6B0B" w:rsidRDefault="00A334BF" w:rsidP="000E6B0B">
      <w:pPr>
        <w:pStyle w:val="ListParagraph"/>
        <w:numPr>
          <w:ilvl w:val="0"/>
          <w:numId w:val="23"/>
        </w:numPr>
        <w:rPr>
          <w:rFonts w:asciiTheme="minorHAnsi" w:hAnsiTheme="minorHAnsi"/>
        </w:rPr>
      </w:pPr>
      <w:r w:rsidRPr="000E6B0B">
        <w:rPr>
          <w:rFonts w:asciiTheme="minorHAnsi" w:hAnsiTheme="minorHAnsi"/>
          <w:b/>
        </w:rPr>
        <w:t>‘Use surveys in this project?’</w:t>
      </w:r>
      <w:r w:rsidRPr="000E6B0B">
        <w:rPr>
          <w:rFonts w:asciiTheme="minorHAnsi" w:hAnsiTheme="minorHAnsi"/>
        </w:rPr>
        <w:t xml:space="preserve"> – This should be enabled if online completion of surveys is required for the study.</w:t>
      </w:r>
    </w:p>
    <w:p w14:paraId="4523B817" w14:textId="119F9422" w:rsidR="00A334BF" w:rsidRPr="000E6B0B" w:rsidRDefault="00A334BF" w:rsidP="000E6B0B">
      <w:pPr>
        <w:pStyle w:val="ListParagraph"/>
        <w:numPr>
          <w:ilvl w:val="0"/>
          <w:numId w:val="23"/>
        </w:numPr>
        <w:rPr>
          <w:rFonts w:asciiTheme="minorHAnsi" w:hAnsiTheme="minorHAnsi"/>
        </w:rPr>
      </w:pPr>
      <w:r w:rsidRPr="000E6B0B">
        <w:rPr>
          <w:rFonts w:asciiTheme="minorHAnsi" w:hAnsiTheme="minorHAnsi"/>
          <w:b/>
        </w:rPr>
        <w:t>‘Use longitudinal data collection and defined events?’</w:t>
      </w:r>
      <w:r w:rsidRPr="000E6B0B">
        <w:rPr>
          <w:rFonts w:asciiTheme="minorHAnsi" w:hAnsiTheme="minorHAnsi"/>
        </w:rPr>
        <w:t xml:space="preserve"> – This should be enabled if the study has defined timepoints (events) and will commonly use the same instruments over the different events.  This is commonly used in most study </w:t>
      </w:r>
      <w:proofErr w:type="gramStart"/>
      <w:r w:rsidRPr="000E6B0B">
        <w:rPr>
          <w:rFonts w:asciiTheme="minorHAnsi" w:hAnsiTheme="minorHAnsi"/>
        </w:rPr>
        <w:t>databases .</w:t>
      </w:r>
      <w:proofErr w:type="gramEnd"/>
    </w:p>
    <w:p w14:paraId="5D8CCC7F" w14:textId="02969DB6" w:rsidR="00A334BF" w:rsidRPr="000E6B0B" w:rsidRDefault="00A334BF" w:rsidP="000E6B0B">
      <w:pPr>
        <w:pStyle w:val="ListParagraph"/>
        <w:numPr>
          <w:ilvl w:val="0"/>
          <w:numId w:val="23"/>
        </w:numPr>
        <w:rPr>
          <w:rFonts w:asciiTheme="minorHAnsi" w:hAnsiTheme="minorHAnsi"/>
        </w:rPr>
      </w:pPr>
      <w:r w:rsidRPr="000E6B0B">
        <w:rPr>
          <w:rFonts w:asciiTheme="minorHAnsi" w:hAnsiTheme="minorHAnsi"/>
          <w:b/>
        </w:rPr>
        <w:t>‘Repeating instruments’</w:t>
      </w:r>
      <w:r w:rsidRPr="000E6B0B">
        <w:rPr>
          <w:rFonts w:asciiTheme="minorHAnsi" w:hAnsiTheme="minorHAnsi"/>
        </w:rPr>
        <w:t xml:space="preserve"> – This should be enabled if you expect certain instruments or events to be completed more than once.  This is commonly used for Adverse Event or Concomitant Medication instruments where several instances of the same form may be recorded.</w:t>
      </w:r>
    </w:p>
    <w:p w14:paraId="672D02D1" w14:textId="58D6ED79" w:rsidR="00A334BF" w:rsidRPr="000E6B0B" w:rsidRDefault="00A334BF" w:rsidP="000E6B0B">
      <w:pPr>
        <w:pStyle w:val="ListParagraph"/>
        <w:numPr>
          <w:ilvl w:val="0"/>
          <w:numId w:val="23"/>
        </w:numPr>
        <w:rPr>
          <w:rFonts w:asciiTheme="minorHAnsi" w:hAnsiTheme="minorHAnsi"/>
        </w:rPr>
      </w:pPr>
      <w:r w:rsidRPr="000E6B0B">
        <w:rPr>
          <w:rFonts w:asciiTheme="minorHAnsi" w:hAnsiTheme="minorHAnsi"/>
          <w:b/>
        </w:rPr>
        <w:t>‘Auto-numbering for records?’</w:t>
      </w:r>
      <w:r w:rsidRPr="000E6B0B">
        <w:rPr>
          <w:rFonts w:asciiTheme="minorHAnsi" w:hAnsiTheme="minorHAnsi"/>
        </w:rPr>
        <w:t xml:space="preserve"> – This setting will be enabled as a default.  This means that </w:t>
      </w:r>
      <w:proofErr w:type="spellStart"/>
      <w:r w:rsidRPr="000E6B0B">
        <w:rPr>
          <w:rFonts w:asciiTheme="minorHAnsi" w:hAnsiTheme="minorHAnsi"/>
        </w:rPr>
        <w:t>REDCap</w:t>
      </w:r>
      <w:proofErr w:type="spellEnd"/>
      <w:r w:rsidRPr="000E6B0B">
        <w:rPr>
          <w:rFonts w:asciiTheme="minorHAnsi" w:hAnsiTheme="minorHAnsi"/>
        </w:rPr>
        <w:t xml:space="preserve"> will automatically number each record when it is added to the database.  If disabled, the user will enter the record </w:t>
      </w:r>
      <w:r w:rsidR="000E6B0B" w:rsidRPr="000E6B0B">
        <w:rPr>
          <w:rFonts w:asciiTheme="minorHAnsi" w:hAnsiTheme="minorHAnsi"/>
        </w:rPr>
        <w:t>number or identifier when they add the record.  It is recommende</w:t>
      </w:r>
      <w:r w:rsidR="000E6B0B">
        <w:rPr>
          <w:rFonts w:asciiTheme="minorHAnsi" w:hAnsiTheme="minorHAnsi"/>
        </w:rPr>
        <w:t>d that auto-numbering is used as much as</w:t>
      </w:r>
      <w:r w:rsidR="000E6B0B" w:rsidRPr="000E6B0B">
        <w:rPr>
          <w:rFonts w:asciiTheme="minorHAnsi" w:hAnsiTheme="minorHAnsi"/>
        </w:rPr>
        <w:t xml:space="preserve"> possible.</w:t>
      </w:r>
    </w:p>
    <w:p w14:paraId="7B059C48" w14:textId="06F755A9" w:rsidR="000E6B0B" w:rsidRPr="000E6B0B" w:rsidRDefault="000E6B0B" w:rsidP="00D81B00">
      <w:pPr>
        <w:rPr>
          <w:rFonts w:asciiTheme="minorHAnsi" w:hAnsiTheme="minorHAnsi"/>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DB0403" w:rsidRPr="001E30E3" w14:paraId="6E7F7E6D" w14:textId="77777777" w:rsidTr="00FD1AEE">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6A342BC1" w14:textId="15814660" w:rsidR="00DB0403" w:rsidRPr="001E30E3" w:rsidRDefault="00DB0403" w:rsidP="00FD1AEE">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User Management and Roles</w:t>
            </w:r>
          </w:p>
        </w:tc>
      </w:tr>
    </w:tbl>
    <w:p w14:paraId="0879B4A8" w14:textId="77777777" w:rsidR="00DB0403" w:rsidRDefault="00DB0403" w:rsidP="00D81B00">
      <w:pPr>
        <w:rPr>
          <w:rFonts w:asciiTheme="minorHAnsi" w:hAnsiTheme="minorHAnsi"/>
          <w:sz w:val="22"/>
          <w:szCs w:val="22"/>
        </w:rPr>
      </w:pPr>
    </w:p>
    <w:p w14:paraId="32B42DB4" w14:textId="40434899" w:rsidR="00E373B2" w:rsidRDefault="00E373B2" w:rsidP="00D81B00">
      <w:pPr>
        <w:rPr>
          <w:rFonts w:asciiTheme="minorHAnsi" w:hAnsiTheme="minorHAnsi"/>
        </w:rPr>
      </w:pPr>
      <w:r w:rsidRPr="002B050B">
        <w:rPr>
          <w:rFonts w:asciiTheme="minorHAnsi" w:hAnsiTheme="minorHAnsi"/>
        </w:rPr>
        <w:t>Once the project is created, the person who created the project will be added as a user by default.  They will automatically have top-lev</w:t>
      </w:r>
      <w:r w:rsidR="002B050B" w:rsidRPr="002B050B">
        <w:rPr>
          <w:rFonts w:asciiTheme="minorHAnsi" w:hAnsiTheme="minorHAnsi"/>
        </w:rPr>
        <w:t>el access to the study database.  Administrators will also have top-level access to the database.  All other users must be added to the database manually to the appropriate user role.</w:t>
      </w:r>
    </w:p>
    <w:p w14:paraId="4F3A52D1" w14:textId="6D6B1158" w:rsidR="002B050B" w:rsidRDefault="002B050B" w:rsidP="00D81B00">
      <w:pPr>
        <w:rPr>
          <w:rFonts w:asciiTheme="minorHAnsi" w:hAnsiTheme="minorHAnsi"/>
        </w:rPr>
      </w:pPr>
    </w:p>
    <w:p w14:paraId="3F8553E1" w14:textId="706A3AEF" w:rsidR="002B050B" w:rsidRPr="002B050B" w:rsidRDefault="002B050B" w:rsidP="00D81B00">
      <w:pPr>
        <w:rPr>
          <w:rFonts w:asciiTheme="minorHAnsi" w:hAnsiTheme="minorHAnsi"/>
        </w:rPr>
      </w:pPr>
      <w:r>
        <w:rPr>
          <w:rFonts w:asciiTheme="minorHAnsi" w:hAnsiTheme="minorHAnsi"/>
        </w:rPr>
        <w:t>User roles are created in the ‘User Rights</w:t>
      </w:r>
      <w:r w:rsidR="000E6B0B">
        <w:rPr>
          <w:rFonts w:asciiTheme="minorHAnsi" w:hAnsiTheme="minorHAnsi"/>
        </w:rPr>
        <w:t>’ section, accessed via the ‘Project Setup’ page or in the ‘Applications’ list.  The following user roles are common to most study databases</w:t>
      </w:r>
      <w:r w:rsidR="008816CE">
        <w:rPr>
          <w:rFonts w:asciiTheme="minorHAnsi" w:hAnsiTheme="minorHAnsi"/>
        </w:rPr>
        <w:t xml:space="preserve"> (titles</w:t>
      </w:r>
      <w:r w:rsidR="004A4D9E">
        <w:rPr>
          <w:rFonts w:asciiTheme="minorHAnsi" w:hAnsiTheme="minorHAnsi"/>
        </w:rPr>
        <w:t>/</w:t>
      </w:r>
      <w:r w:rsidR="008816CE">
        <w:rPr>
          <w:rFonts w:asciiTheme="minorHAnsi" w:hAnsiTheme="minorHAnsi"/>
        </w:rPr>
        <w:t>functions changeable as per study requirements)</w:t>
      </w:r>
      <w:r w:rsidR="000E6B0B">
        <w:rPr>
          <w:rFonts w:asciiTheme="minorHAnsi" w:hAnsiTheme="minorHAnsi"/>
        </w:rPr>
        <w:t>:</w:t>
      </w:r>
    </w:p>
    <w:p w14:paraId="5717FF05" w14:textId="30A27050" w:rsidR="00D81B00" w:rsidRPr="00B51CB6" w:rsidRDefault="00D81B00" w:rsidP="00D81B00">
      <w:pPr>
        <w:rPr>
          <w:rFonts w:asciiTheme="minorHAnsi" w:hAnsiTheme="minorHAnsi"/>
        </w:rPr>
      </w:pPr>
    </w:p>
    <w:p w14:paraId="39248B3E" w14:textId="3C779C1F" w:rsidR="00D81B00" w:rsidRPr="00B51CB6" w:rsidRDefault="00D81B00" w:rsidP="00D81B00">
      <w:pPr>
        <w:rPr>
          <w:rFonts w:asciiTheme="minorHAnsi" w:hAnsiTheme="minorHAnsi"/>
          <w:b/>
        </w:rPr>
      </w:pPr>
      <w:r w:rsidRPr="00B51CB6">
        <w:rPr>
          <w:rFonts w:asciiTheme="minorHAnsi" w:hAnsiTheme="minorHAnsi"/>
          <w:b/>
        </w:rPr>
        <w:t>Site Data Entry</w:t>
      </w:r>
      <w:r w:rsidR="000E6B0B" w:rsidRPr="00B51CB6">
        <w:rPr>
          <w:rFonts w:asciiTheme="minorHAnsi" w:hAnsiTheme="minorHAnsi"/>
          <w:b/>
        </w:rPr>
        <w:t>/Site Researcher</w:t>
      </w:r>
    </w:p>
    <w:p w14:paraId="43D4E5DF" w14:textId="70876708" w:rsidR="00D81B00" w:rsidRPr="00B51CB6" w:rsidRDefault="00D81B00" w:rsidP="00D81B00">
      <w:pPr>
        <w:pStyle w:val="ListParagraph"/>
        <w:numPr>
          <w:ilvl w:val="0"/>
          <w:numId w:val="13"/>
        </w:numPr>
        <w:rPr>
          <w:rFonts w:asciiTheme="minorHAnsi" w:hAnsiTheme="minorHAnsi"/>
        </w:rPr>
      </w:pPr>
      <w:r w:rsidRPr="00B51CB6">
        <w:rPr>
          <w:rFonts w:asciiTheme="minorHAnsi" w:hAnsiTheme="minorHAnsi"/>
        </w:rPr>
        <w:t>Access to calendar and file repository</w:t>
      </w:r>
    </w:p>
    <w:p w14:paraId="15888935" w14:textId="350DF3B4" w:rsidR="00D81B00" w:rsidRPr="00B51CB6" w:rsidRDefault="00D81B00" w:rsidP="00D81B00">
      <w:pPr>
        <w:pStyle w:val="ListParagraph"/>
        <w:numPr>
          <w:ilvl w:val="0"/>
          <w:numId w:val="13"/>
        </w:numPr>
        <w:rPr>
          <w:rFonts w:asciiTheme="minorHAnsi" w:hAnsiTheme="minorHAnsi"/>
        </w:rPr>
      </w:pPr>
      <w:r w:rsidRPr="00B51CB6">
        <w:rPr>
          <w:rFonts w:asciiTheme="minorHAnsi" w:hAnsiTheme="minorHAnsi"/>
        </w:rPr>
        <w:t>Access to respond to open queries</w:t>
      </w:r>
    </w:p>
    <w:p w14:paraId="734B0A58" w14:textId="397801F1" w:rsidR="00D81B00" w:rsidRPr="00B51CB6" w:rsidRDefault="00D81B00" w:rsidP="00D81B00">
      <w:pPr>
        <w:pStyle w:val="ListParagraph"/>
        <w:numPr>
          <w:ilvl w:val="0"/>
          <w:numId w:val="13"/>
        </w:numPr>
        <w:rPr>
          <w:rFonts w:asciiTheme="minorHAnsi" w:hAnsiTheme="minorHAnsi"/>
        </w:rPr>
      </w:pPr>
      <w:r w:rsidRPr="00B51CB6">
        <w:rPr>
          <w:rFonts w:asciiTheme="minorHAnsi" w:hAnsiTheme="minorHAnsi"/>
        </w:rPr>
        <w:t>Access to create records</w:t>
      </w:r>
    </w:p>
    <w:p w14:paraId="4BEF579C" w14:textId="6CF954D7" w:rsidR="00D81B00" w:rsidRPr="00B51CB6" w:rsidRDefault="00D81B00" w:rsidP="00D81B00">
      <w:pPr>
        <w:pStyle w:val="ListParagraph"/>
        <w:numPr>
          <w:ilvl w:val="0"/>
          <w:numId w:val="13"/>
        </w:numPr>
        <w:rPr>
          <w:rFonts w:asciiTheme="minorHAnsi" w:hAnsiTheme="minorHAnsi"/>
        </w:rPr>
      </w:pPr>
      <w:r w:rsidRPr="00B51CB6">
        <w:rPr>
          <w:rFonts w:asciiTheme="minorHAnsi" w:hAnsiTheme="minorHAnsi"/>
        </w:rPr>
        <w:t>View and edit access to all</w:t>
      </w:r>
      <w:r w:rsidR="00B51CB6">
        <w:rPr>
          <w:rFonts w:asciiTheme="minorHAnsi" w:hAnsiTheme="minorHAnsi"/>
        </w:rPr>
        <w:t xml:space="preserve"> applicable </w:t>
      </w:r>
      <w:r w:rsidRPr="00B51CB6">
        <w:rPr>
          <w:rFonts w:asciiTheme="minorHAnsi" w:hAnsiTheme="minorHAnsi"/>
        </w:rPr>
        <w:t xml:space="preserve">instruments </w:t>
      </w:r>
    </w:p>
    <w:p w14:paraId="05751DF8" w14:textId="446F1F57" w:rsidR="00D81B00" w:rsidRDefault="00D81B00" w:rsidP="00D81B00">
      <w:pPr>
        <w:pStyle w:val="ListParagraph"/>
        <w:numPr>
          <w:ilvl w:val="0"/>
          <w:numId w:val="13"/>
        </w:numPr>
        <w:rPr>
          <w:rFonts w:asciiTheme="minorHAnsi" w:hAnsiTheme="minorHAnsi"/>
        </w:rPr>
      </w:pPr>
      <w:r w:rsidRPr="00B51CB6">
        <w:rPr>
          <w:rFonts w:asciiTheme="minorHAnsi" w:hAnsiTheme="minorHAnsi"/>
        </w:rPr>
        <w:t>If surveys, access to edit survey responses</w:t>
      </w:r>
    </w:p>
    <w:p w14:paraId="76123607" w14:textId="2C3B291B" w:rsidR="00B51CB6" w:rsidRDefault="00B51CB6" w:rsidP="00D81B00">
      <w:pPr>
        <w:pStyle w:val="ListParagraph"/>
        <w:numPr>
          <w:ilvl w:val="0"/>
          <w:numId w:val="13"/>
        </w:numPr>
        <w:rPr>
          <w:rFonts w:asciiTheme="minorHAnsi" w:hAnsiTheme="minorHAnsi"/>
        </w:rPr>
      </w:pPr>
      <w:r>
        <w:rPr>
          <w:rFonts w:asciiTheme="minorHAnsi" w:hAnsiTheme="minorHAnsi"/>
        </w:rPr>
        <w:t xml:space="preserve">No access to Site PI only instruments (e.g. CRF Sign-Off) if applicable </w:t>
      </w:r>
    </w:p>
    <w:p w14:paraId="2F6E7D7A" w14:textId="41B2E45A" w:rsidR="00B51CB6" w:rsidRDefault="00B51CB6" w:rsidP="00B51CB6">
      <w:pPr>
        <w:rPr>
          <w:rFonts w:asciiTheme="minorHAnsi" w:hAnsiTheme="minorHAnsi"/>
        </w:rPr>
      </w:pPr>
    </w:p>
    <w:p w14:paraId="06EF387A" w14:textId="52154569" w:rsidR="00B51CB6" w:rsidRPr="00B51CB6" w:rsidRDefault="00B51CB6" w:rsidP="00B51CB6">
      <w:pPr>
        <w:rPr>
          <w:rFonts w:asciiTheme="minorHAnsi" w:hAnsiTheme="minorHAnsi"/>
          <w:b/>
        </w:rPr>
      </w:pPr>
      <w:r w:rsidRPr="00B51CB6">
        <w:rPr>
          <w:rFonts w:asciiTheme="minorHAnsi" w:hAnsiTheme="minorHAnsi"/>
          <w:b/>
        </w:rPr>
        <w:t>Site PI</w:t>
      </w:r>
    </w:p>
    <w:p w14:paraId="2B5ACC52" w14:textId="77777777" w:rsidR="00B51CB6" w:rsidRPr="00B51CB6" w:rsidRDefault="00B51CB6" w:rsidP="00B51CB6">
      <w:pPr>
        <w:pStyle w:val="ListParagraph"/>
        <w:numPr>
          <w:ilvl w:val="0"/>
          <w:numId w:val="13"/>
        </w:numPr>
        <w:rPr>
          <w:rFonts w:asciiTheme="minorHAnsi" w:hAnsiTheme="minorHAnsi"/>
        </w:rPr>
      </w:pPr>
      <w:r w:rsidRPr="00B51CB6">
        <w:rPr>
          <w:rFonts w:asciiTheme="minorHAnsi" w:hAnsiTheme="minorHAnsi"/>
        </w:rPr>
        <w:t>Access to calendar and file repository</w:t>
      </w:r>
    </w:p>
    <w:p w14:paraId="555D288D" w14:textId="77777777" w:rsidR="00B51CB6" w:rsidRPr="00B51CB6" w:rsidRDefault="00B51CB6" w:rsidP="00B51CB6">
      <w:pPr>
        <w:pStyle w:val="ListParagraph"/>
        <w:numPr>
          <w:ilvl w:val="0"/>
          <w:numId w:val="13"/>
        </w:numPr>
        <w:rPr>
          <w:rFonts w:asciiTheme="minorHAnsi" w:hAnsiTheme="minorHAnsi"/>
        </w:rPr>
      </w:pPr>
      <w:r w:rsidRPr="00B51CB6">
        <w:rPr>
          <w:rFonts w:asciiTheme="minorHAnsi" w:hAnsiTheme="minorHAnsi"/>
        </w:rPr>
        <w:t>Access to respond to open queries</w:t>
      </w:r>
    </w:p>
    <w:p w14:paraId="71E97CFD" w14:textId="77777777" w:rsidR="00B51CB6" w:rsidRPr="00B51CB6" w:rsidRDefault="00B51CB6" w:rsidP="00B51CB6">
      <w:pPr>
        <w:pStyle w:val="ListParagraph"/>
        <w:numPr>
          <w:ilvl w:val="0"/>
          <w:numId w:val="13"/>
        </w:numPr>
        <w:rPr>
          <w:rFonts w:asciiTheme="minorHAnsi" w:hAnsiTheme="minorHAnsi"/>
        </w:rPr>
      </w:pPr>
      <w:r w:rsidRPr="00B51CB6">
        <w:rPr>
          <w:rFonts w:asciiTheme="minorHAnsi" w:hAnsiTheme="minorHAnsi"/>
        </w:rPr>
        <w:t>Access to create records</w:t>
      </w:r>
    </w:p>
    <w:p w14:paraId="2BF39D88" w14:textId="728BFE61" w:rsidR="00B51CB6" w:rsidRDefault="00B51CB6" w:rsidP="00B51CB6">
      <w:pPr>
        <w:pStyle w:val="ListParagraph"/>
        <w:numPr>
          <w:ilvl w:val="0"/>
          <w:numId w:val="13"/>
        </w:numPr>
        <w:rPr>
          <w:rFonts w:asciiTheme="minorHAnsi" w:hAnsiTheme="minorHAnsi"/>
        </w:rPr>
      </w:pPr>
      <w:r w:rsidRPr="00B51CB6">
        <w:rPr>
          <w:rFonts w:asciiTheme="minorHAnsi" w:hAnsiTheme="minorHAnsi"/>
        </w:rPr>
        <w:t xml:space="preserve">View and edit access to all </w:t>
      </w:r>
      <w:r>
        <w:rPr>
          <w:rFonts w:asciiTheme="minorHAnsi" w:hAnsiTheme="minorHAnsi"/>
        </w:rPr>
        <w:t xml:space="preserve">applicable </w:t>
      </w:r>
      <w:r w:rsidRPr="00B51CB6">
        <w:rPr>
          <w:rFonts w:asciiTheme="minorHAnsi" w:hAnsiTheme="minorHAnsi"/>
        </w:rPr>
        <w:t xml:space="preserve">instruments </w:t>
      </w:r>
    </w:p>
    <w:p w14:paraId="6449A5DB" w14:textId="7AE35EA4" w:rsidR="00D81B00" w:rsidRDefault="00B51CB6" w:rsidP="00B51CB6">
      <w:pPr>
        <w:pStyle w:val="ListParagraph"/>
        <w:numPr>
          <w:ilvl w:val="0"/>
          <w:numId w:val="13"/>
        </w:numPr>
        <w:rPr>
          <w:rFonts w:asciiTheme="minorHAnsi" w:hAnsiTheme="minorHAnsi"/>
        </w:rPr>
      </w:pPr>
      <w:r w:rsidRPr="00B51CB6">
        <w:rPr>
          <w:rFonts w:asciiTheme="minorHAnsi" w:hAnsiTheme="minorHAnsi"/>
        </w:rPr>
        <w:t>If surveys, access to edit survey responses</w:t>
      </w:r>
    </w:p>
    <w:p w14:paraId="7FB2ABFD" w14:textId="77E95B7B" w:rsidR="00B51CB6" w:rsidRDefault="00B51CB6" w:rsidP="00B51CB6">
      <w:pPr>
        <w:pStyle w:val="ListParagraph"/>
        <w:numPr>
          <w:ilvl w:val="0"/>
          <w:numId w:val="13"/>
        </w:numPr>
        <w:rPr>
          <w:rFonts w:asciiTheme="minorHAnsi" w:hAnsiTheme="minorHAnsi"/>
        </w:rPr>
      </w:pPr>
      <w:r>
        <w:rPr>
          <w:rFonts w:asciiTheme="minorHAnsi" w:hAnsiTheme="minorHAnsi"/>
        </w:rPr>
        <w:t xml:space="preserve">Access to designated Site PI only instruments (e.g. CRF Sign-Off) if applicable </w:t>
      </w:r>
    </w:p>
    <w:p w14:paraId="4E6783A8" w14:textId="77777777" w:rsidR="00B51CB6" w:rsidRPr="00B51CB6" w:rsidRDefault="00B51CB6" w:rsidP="00B51CB6">
      <w:pPr>
        <w:pStyle w:val="ListParagraph"/>
        <w:rPr>
          <w:rFonts w:asciiTheme="minorHAnsi" w:hAnsiTheme="minorHAnsi"/>
        </w:rPr>
      </w:pPr>
    </w:p>
    <w:p w14:paraId="48C58DEC" w14:textId="320D6854" w:rsidR="00D81B00" w:rsidRPr="00B51CB6" w:rsidRDefault="00D81B00" w:rsidP="00D81B00">
      <w:pPr>
        <w:rPr>
          <w:rFonts w:asciiTheme="minorHAnsi" w:hAnsiTheme="minorHAnsi"/>
          <w:b/>
        </w:rPr>
      </w:pPr>
      <w:r w:rsidRPr="00B51CB6">
        <w:rPr>
          <w:rFonts w:asciiTheme="minorHAnsi" w:hAnsiTheme="minorHAnsi"/>
          <w:b/>
        </w:rPr>
        <w:t>Trial Office</w:t>
      </w:r>
    </w:p>
    <w:p w14:paraId="7138A094" w14:textId="05A6DB77" w:rsidR="00B51CB6" w:rsidRDefault="00B51CB6" w:rsidP="00D81B00">
      <w:pPr>
        <w:pStyle w:val="ListParagraph"/>
        <w:numPr>
          <w:ilvl w:val="0"/>
          <w:numId w:val="14"/>
        </w:numPr>
        <w:rPr>
          <w:rFonts w:asciiTheme="minorHAnsi" w:hAnsiTheme="minorHAnsi"/>
        </w:rPr>
      </w:pPr>
      <w:r>
        <w:rPr>
          <w:rFonts w:asciiTheme="minorHAnsi" w:hAnsiTheme="minorHAnsi"/>
        </w:rPr>
        <w:t>Access to add users to the study database</w:t>
      </w:r>
    </w:p>
    <w:p w14:paraId="47681D15" w14:textId="13384841" w:rsidR="00D81B00" w:rsidRPr="00B51CB6" w:rsidRDefault="00D81B00" w:rsidP="00D81B00">
      <w:pPr>
        <w:pStyle w:val="ListParagraph"/>
        <w:numPr>
          <w:ilvl w:val="0"/>
          <w:numId w:val="14"/>
        </w:numPr>
        <w:rPr>
          <w:rFonts w:asciiTheme="minorHAnsi" w:hAnsiTheme="minorHAnsi"/>
        </w:rPr>
      </w:pPr>
      <w:r w:rsidRPr="00B51CB6">
        <w:rPr>
          <w:rFonts w:asciiTheme="minorHAnsi" w:hAnsiTheme="minorHAnsi"/>
        </w:rPr>
        <w:t>Access to add/edit/organise reports (unless concerns about blinding)</w:t>
      </w:r>
    </w:p>
    <w:p w14:paraId="55E05C32" w14:textId="6C6F5CC1" w:rsidR="00D81B00" w:rsidRPr="00B51CB6" w:rsidRDefault="00D81B00" w:rsidP="00D81B00">
      <w:pPr>
        <w:pStyle w:val="ListParagraph"/>
        <w:numPr>
          <w:ilvl w:val="0"/>
          <w:numId w:val="14"/>
        </w:numPr>
        <w:rPr>
          <w:rFonts w:asciiTheme="minorHAnsi" w:hAnsiTheme="minorHAnsi"/>
        </w:rPr>
      </w:pPr>
      <w:r w:rsidRPr="00B51CB6">
        <w:rPr>
          <w:rFonts w:asciiTheme="minorHAnsi" w:hAnsiTheme="minorHAnsi"/>
        </w:rPr>
        <w:t>Access to calendar and file repository</w:t>
      </w:r>
    </w:p>
    <w:p w14:paraId="07464F2E" w14:textId="02C0564C" w:rsidR="00D81B00" w:rsidRPr="00B51CB6" w:rsidRDefault="00D81B00" w:rsidP="00D81B00">
      <w:pPr>
        <w:pStyle w:val="ListParagraph"/>
        <w:numPr>
          <w:ilvl w:val="0"/>
          <w:numId w:val="14"/>
        </w:numPr>
        <w:rPr>
          <w:rFonts w:asciiTheme="minorHAnsi" w:hAnsiTheme="minorHAnsi"/>
        </w:rPr>
      </w:pPr>
      <w:r w:rsidRPr="00B51CB6">
        <w:rPr>
          <w:rFonts w:asciiTheme="minorHAnsi" w:hAnsiTheme="minorHAnsi"/>
        </w:rPr>
        <w:t>Access to execute data quality rules</w:t>
      </w:r>
    </w:p>
    <w:p w14:paraId="27BB50AB" w14:textId="5A0DF510" w:rsidR="00D81B00" w:rsidRPr="00B51CB6" w:rsidRDefault="00D81B00" w:rsidP="00D81B00">
      <w:pPr>
        <w:pStyle w:val="ListParagraph"/>
        <w:numPr>
          <w:ilvl w:val="0"/>
          <w:numId w:val="14"/>
        </w:numPr>
        <w:rPr>
          <w:rFonts w:asciiTheme="minorHAnsi" w:hAnsiTheme="minorHAnsi"/>
        </w:rPr>
      </w:pPr>
      <w:r w:rsidRPr="00B51CB6">
        <w:rPr>
          <w:rFonts w:asciiTheme="minorHAnsi" w:hAnsiTheme="minorHAnsi"/>
        </w:rPr>
        <w:t xml:space="preserve">Access to respond to open queries (unless managing data quality themselves, i.e. </w:t>
      </w:r>
      <w:r w:rsidR="00B51CB6">
        <w:rPr>
          <w:rFonts w:asciiTheme="minorHAnsi" w:hAnsiTheme="minorHAnsi"/>
        </w:rPr>
        <w:t>external</w:t>
      </w:r>
      <w:r w:rsidRPr="00B51CB6">
        <w:rPr>
          <w:rFonts w:asciiTheme="minorHAnsi" w:hAnsiTheme="minorHAnsi"/>
        </w:rPr>
        <w:t xml:space="preserve"> TMs)</w:t>
      </w:r>
    </w:p>
    <w:p w14:paraId="4ACB7D6B" w14:textId="136D93C6" w:rsidR="00D81B00" w:rsidRPr="00B51CB6" w:rsidRDefault="00D81B00" w:rsidP="00D81B00">
      <w:pPr>
        <w:pStyle w:val="ListParagraph"/>
        <w:numPr>
          <w:ilvl w:val="0"/>
          <w:numId w:val="14"/>
        </w:numPr>
        <w:rPr>
          <w:rFonts w:asciiTheme="minorHAnsi" w:hAnsiTheme="minorHAnsi"/>
        </w:rPr>
      </w:pPr>
      <w:r w:rsidRPr="00B51CB6">
        <w:rPr>
          <w:rFonts w:asciiTheme="minorHAnsi" w:hAnsiTheme="minorHAnsi"/>
        </w:rPr>
        <w:t>Access to create records</w:t>
      </w:r>
    </w:p>
    <w:p w14:paraId="4E293F18" w14:textId="5A388955" w:rsidR="00D81B00" w:rsidRDefault="00D81B00" w:rsidP="00B51CB6">
      <w:pPr>
        <w:pStyle w:val="ListParagraph"/>
        <w:numPr>
          <w:ilvl w:val="0"/>
          <w:numId w:val="14"/>
        </w:numPr>
        <w:rPr>
          <w:rFonts w:asciiTheme="minorHAnsi" w:hAnsiTheme="minorHAnsi"/>
        </w:rPr>
      </w:pPr>
      <w:r w:rsidRPr="00B51CB6">
        <w:rPr>
          <w:rFonts w:asciiTheme="minorHAnsi" w:hAnsiTheme="minorHAnsi"/>
        </w:rPr>
        <w:t xml:space="preserve">Read only access to all instruments </w:t>
      </w:r>
    </w:p>
    <w:p w14:paraId="45F9793D" w14:textId="77777777" w:rsidR="00B51CB6" w:rsidRPr="00B51CB6" w:rsidRDefault="00B51CB6" w:rsidP="00B51CB6">
      <w:pPr>
        <w:pStyle w:val="ListParagraph"/>
        <w:rPr>
          <w:rFonts w:asciiTheme="minorHAnsi" w:hAnsiTheme="minorHAnsi"/>
        </w:rPr>
      </w:pPr>
    </w:p>
    <w:p w14:paraId="47B379AC" w14:textId="273C5A01" w:rsidR="00D81B00" w:rsidRPr="00B51CB6" w:rsidRDefault="00D81B00" w:rsidP="00D81B00">
      <w:pPr>
        <w:rPr>
          <w:rFonts w:asciiTheme="minorHAnsi" w:hAnsiTheme="minorHAnsi"/>
          <w:b/>
        </w:rPr>
      </w:pPr>
      <w:r w:rsidRPr="00B51CB6">
        <w:rPr>
          <w:rFonts w:asciiTheme="minorHAnsi" w:hAnsiTheme="minorHAnsi"/>
          <w:b/>
        </w:rPr>
        <w:t>Monitor</w:t>
      </w:r>
    </w:p>
    <w:p w14:paraId="51559A86" w14:textId="018C7A46" w:rsidR="00D81B00" w:rsidRPr="00B51CB6" w:rsidRDefault="00D81B00" w:rsidP="00D81B00">
      <w:pPr>
        <w:pStyle w:val="ListParagraph"/>
        <w:numPr>
          <w:ilvl w:val="0"/>
          <w:numId w:val="15"/>
        </w:numPr>
        <w:rPr>
          <w:rFonts w:asciiTheme="minorHAnsi" w:hAnsiTheme="minorHAnsi"/>
        </w:rPr>
      </w:pPr>
      <w:r w:rsidRPr="00B51CB6">
        <w:rPr>
          <w:rFonts w:asciiTheme="minorHAnsi" w:hAnsiTheme="minorHAnsi"/>
        </w:rPr>
        <w:t>Access to execute data quality rules</w:t>
      </w:r>
    </w:p>
    <w:p w14:paraId="053B76B2" w14:textId="47FD35DC" w:rsidR="00D81B00" w:rsidRPr="00B51CB6" w:rsidRDefault="00D81B00" w:rsidP="00D81B00">
      <w:pPr>
        <w:pStyle w:val="ListParagraph"/>
        <w:numPr>
          <w:ilvl w:val="0"/>
          <w:numId w:val="15"/>
        </w:numPr>
        <w:rPr>
          <w:rFonts w:asciiTheme="minorHAnsi" w:hAnsiTheme="minorHAnsi"/>
        </w:rPr>
      </w:pPr>
      <w:r w:rsidRPr="00B51CB6">
        <w:rPr>
          <w:rFonts w:asciiTheme="minorHAnsi" w:hAnsiTheme="minorHAnsi"/>
        </w:rPr>
        <w:t>Read only access to all instruments</w:t>
      </w:r>
    </w:p>
    <w:p w14:paraId="58081BD3" w14:textId="229BC180" w:rsidR="00D81B00" w:rsidRPr="00B51CB6" w:rsidRDefault="00D81B00" w:rsidP="00D81B00">
      <w:pPr>
        <w:pStyle w:val="ListParagraph"/>
        <w:numPr>
          <w:ilvl w:val="0"/>
          <w:numId w:val="15"/>
        </w:numPr>
        <w:rPr>
          <w:rFonts w:asciiTheme="minorHAnsi" w:hAnsiTheme="minorHAnsi"/>
        </w:rPr>
      </w:pPr>
      <w:r w:rsidRPr="00B51CB6">
        <w:rPr>
          <w:rFonts w:asciiTheme="minorHAnsi" w:hAnsiTheme="minorHAnsi"/>
        </w:rPr>
        <w:t>Access to Logging</w:t>
      </w:r>
    </w:p>
    <w:p w14:paraId="4C5B17DA" w14:textId="48DC86AE" w:rsidR="00D81B00" w:rsidRPr="00B51CB6" w:rsidRDefault="00D81B00" w:rsidP="00D81B00">
      <w:pPr>
        <w:rPr>
          <w:rFonts w:asciiTheme="minorHAnsi" w:hAnsiTheme="minorHAnsi"/>
        </w:rPr>
      </w:pPr>
    </w:p>
    <w:p w14:paraId="4F27AE15" w14:textId="05967CE8" w:rsidR="00D81B00" w:rsidRPr="00B51CB6" w:rsidRDefault="00D81B00" w:rsidP="00D81B00">
      <w:pPr>
        <w:rPr>
          <w:rFonts w:asciiTheme="minorHAnsi" w:hAnsiTheme="minorHAnsi"/>
          <w:b/>
        </w:rPr>
      </w:pPr>
      <w:r w:rsidRPr="00B51CB6">
        <w:rPr>
          <w:rFonts w:asciiTheme="minorHAnsi" w:hAnsiTheme="minorHAnsi"/>
          <w:b/>
        </w:rPr>
        <w:t>Unblinded Statistician</w:t>
      </w:r>
    </w:p>
    <w:p w14:paraId="69B259F6" w14:textId="18CC7ED0" w:rsidR="00D81B00" w:rsidRPr="00B51CB6" w:rsidRDefault="00D81B00" w:rsidP="00D81B00">
      <w:pPr>
        <w:pStyle w:val="ListParagraph"/>
        <w:numPr>
          <w:ilvl w:val="0"/>
          <w:numId w:val="16"/>
        </w:numPr>
        <w:rPr>
          <w:rFonts w:asciiTheme="minorHAnsi" w:hAnsiTheme="minorHAnsi"/>
        </w:rPr>
      </w:pPr>
      <w:r w:rsidRPr="00B51CB6">
        <w:rPr>
          <w:rFonts w:asciiTheme="minorHAnsi" w:hAnsiTheme="minorHAnsi"/>
        </w:rPr>
        <w:t>Access to data export only</w:t>
      </w:r>
    </w:p>
    <w:p w14:paraId="7829BD03" w14:textId="265B6DB3" w:rsidR="00D81B00" w:rsidRPr="00B51CB6" w:rsidRDefault="00D81B00" w:rsidP="00D81B00">
      <w:pPr>
        <w:pStyle w:val="ListParagraph"/>
        <w:numPr>
          <w:ilvl w:val="0"/>
          <w:numId w:val="16"/>
        </w:numPr>
        <w:rPr>
          <w:rFonts w:asciiTheme="minorHAnsi" w:hAnsiTheme="minorHAnsi"/>
        </w:rPr>
      </w:pPr>
      <w:r w:rsidRPr="00B51CB6">
        <w:rPr>
          <w:rFonts w:asciiTheme="minorHAnsi" w:hAnsiTheme="minorHAnsi"/>
        </w:rPr>
        <w:t xml:space="preserve">No access to instruments or any other features of </w:t>
      </w:r>
      <w:proofErr w:type="spellStart"/>
      <w:r w:rsidRPr="00B51CB6">
        <w:rPr>
          <w:rFonts w:asciiTheme="minorHAnsi" w:hAnsiTheme="minorHAnsi"/>
        </w:rPr>
        <w:t>REDCap</w:t>
      </w:r>
      <w:proofErr w:type="spellEnd"/>
    </w:p>
    <w:p w14:paraId="1C8C29C5" w14:textId="7760CB49" w:rsidR="000E6B0B" w:rsidRPr="00B51CB6" w:rsidRDefault="000E6B0B" w:rsidP="000E6B0B">
      <w:pPr>
        <w:ind w:left="360"/>
        <w:rPr>
          <w:rFonts w:asciiTheme="minorHAnsi" w:hAnsiTheme="minorHAnsi"/>
          <w:i/>
        </w:rPr>
      </w:pPr>
    </w:p>
    <w:p w14:paraId="72FD85D9" w14:textId="5A0C65D4" w:rsidR="000E6B0B" w:rsidRPr="00B51CB6" w:rsidRDefault="000E6B0B" w:rsidP="00B51CB6">
      <w:pPr>
        <w:rPr>
          <w:rFonts w:asciiTheme="minorHAnsi" w:hAnsiTheme="minorHAnsi"/>
          <w:b/>
        </w:rPr>
      </w:pPr>
      <w:r w:rsidRPr="00B51CB6">
        <w:rPr>
          <w:rFonts w:asciiTheme="minorHAnsi" w:hAnsiTheme="minorHAnsi"/>
          <w:b/>
        </w:rPr>
        <w:t>API (</w:t>
      </w:r>
      <w:r w:rsidR="00B51CB6" w:rsidRPr="00B51CB6">
        <w:rPr>
          <w:rFonts w:asciiTheme="minorHAnsi" w:hAnsiTheme="minorHAnsi"/>
          <w:b/>
        </w:rPr>
        <w:t xml:space="preserve">only </w:t>
      </w:r>
      <w:r w:rsidRPr="00B51CB6">
        <w:rPr>
          <w:rFonts w:asciiTheme="minorHAnsi" w:hAnsiTheme="minorHAnsi"/>
          <w:b/>
        </w:rPr>
        <w:t>for databases using API for Randomisation</w:t>
      </w:r>
      <w:r w:rsidR="00B51CB6" w:rsidRPr="00B51CB6">
        <w:rPr>
          <w:rFonts w:asciiTheme="minorHAnsi" w:hAnsiTheme="minorHAnsi"/>
          <w:b/>
        </w:rPr>
        <w:t xml:space="preserve"> or Text Alerts)</w:t>
      </w:r>
    </w:p>
    <w:p w14:paraId="587B6B65" w14:textId="04AF2ADB" w:rsidR="000E6B0B" w:rsidRPr="00B51CB6" w:rsidRDefault="000E6B0B" w:rsidP="00B51CB6">
      <w:pPr>
        <w:pStyle w:val="ListParagraph"/>
        <w:numPr>
          <w:ilvl w:val="0"/>
          <w:numId w:val="24"/>
        </w:numPr>
        <w:ind w:left="723"/>
        <w:rPr>
          <w:rFonts w:asciiTheme="minorHAnsi" w:hAnsiTheme="minorHAnsi"/>
        </w:rPr>
      </w:pPr>
      <w:r w:rsidRPr="00B51CB6">
        <w:rPr>
          <w:rFonts w:asciiTheme="minorHAnsi" w:hAnsiTheme="minorHAnsi"/>
        </w:rPr>
        <w:t xml:space="preserve">Access role for user </w:t>
      </w:r>
      <w:proofErr w:type="spellStart"/>
      <w:r w:rsidRPr="00B51CB6">
        <w:rPr>
          <w:rFonts w:asciiTheme="minorHAnsi" w:hAnsiTheme="minorHAnsi"/>
        </w:rPr>
        <w:t>ectu.redcap</w:t>
      </w:r>
      <w:proofErr w:type="spellEnd"/>
      <w:r w:rsidRPr="00B51CB6">
        <w:rPr>
          <w:rFonts w:asciiTheme="minorHAnsi" w:hAnsiTheme="minorHAnsi"/>
        </w:rPr>
        <w:t xml:space="preserve"> only</w:t>
      </w:r>
    </w:p>
    <w:p w14:paraId="4F0BD592" w14:textId="6726658C" w:rsidR="000E6B0B" w:rsidRPr="00B51CB6" w:rsidRDefault="000E6B0B" w:rsidP="00B51CB6">
      <w:pPr>
        <w:pStyle w:val="ListParagraph"/>
        <w:numPr>
          <w:ilvl w:val="0"/>
          <w:numId w:val="24"/>
        </w:numPr>
        <w:ind w:left="723"/>
        <w:rPr>
          <w:rFonts w:asciiTheme="minorHAnsi" w:hAnsiTheme="minorHAnsi"/>
        </w:rPr>
      </w:pPr>
      <w:r w:rsidRPr="00B51CB6">
        <w:rPr>
          <w:rFonts w:asciiTheme="minorHAnsi" w:hAnsiTheme="minorHAnsi"/>
        </w:rPr>
        <w:t>Used to facilitate the</w:t>
      </w:r>
      <w:r w:rsidR="00B51CB6" w:rsidRPr="00B51CB6">
        <w:rPr>
          <w:rFonts w:asciiTheme="minorHAnsi" w:hAnsiTheme="minorHAnsi"/>
        </w:rPr>
        <w:t xml:space="preserve"> API token for external randomisation or text alerts </w:t>
      </w:r>
    </w:p>
    <w:p w14:paraId="623490A2" w14:textId="49D9E208" w:rsidR="00DB0403" w:rsidRPr="00B51CB6" w:rsidRDefault="00DB0403" w:rsidP="00DB0403">
      <w:pPr>
        <w:rPr>
          <w:rFonts w:asciiTheme="minorHAnsi" w:hAnsiTheme="minorHAnsi"/>
          <w:i/>
        </w:rPr>
      </w:pPr>
    </w:p>
    <w:p w14:paraId="46C116A3" w14:textId="6C58B04D" w:rsidR="00DB0403" w:rsidRPr="00B51CB6" w:rsidRDefault="00DB0403" w:rsidP="00DB0403">
      <w:pPr>
        <w:rPr>
          <w:rFonts w:asciiTheme="minorHAnsi" w:hAnsiTheme="minorHAnsi"/>
        </w:rPr>
      </w:pPr>
      <w:r w:rsidRPr="00B51CB6">
        <w:rPr>
          <w:rFonts w:asciiTheme="minorHAnsi" w:hAnsiTheme="minorHAnsi"/>
          <w:b/>
        </w:rPr>
        <w:t xml:space="preserve">Data export rights should be limited to unblinded statisticians and </w:t>
      </w:r>
      <w:proofErr w:type="spellStart"/>
      <w:r w:rsidRPr="00B51CB6">
        <w:rPr>
          <w:rFonts w:asciiTheme="minorHAnsi" w:hAnsiTheme="minorHAnsi"/>
          <w:b/>
        </w:rPr>
        <w:t>REDCap</w:t>
      </w:r>
      <w:proofErr w:type="spellEnd"/>
      <w:r w:rsidRPr="00B51CB6">
        <w:rPr>
          <w:rFonts w:asciiTheme="minorHAnsi" w:hAnsiTheme="minorHAnsi"/>
          <w:b/>
        </w:rPr>
        <w:t xml:space="preserve"> administrators unless exceptional circumstanc</w:t>
      </w:r>
      <w:r w:rsidR="00B51CB6">
        <w:rPr>
          <w:rFonts w:asciiTheme="minorHAnsi" w:hAnsiTheme="minorHAnsi"/>
          <w:b/>
        </w:rPr>
        <w:t>es or approved by statistician.</w:t>
      </w:r>
    </w:p>
    <w:p w14:paraId="4B3D979B" w14:textId="4F70D324" w:rsidR="00FC3D59" w:rsidRDefault="00FC3D59" w:rsidP="00DB0403">
      <w:pPr>
        <w:rPr>
          <w:rFonts w:asciiTheme="minorHAnsi" w:hAnsiTheme="minorHAnsi"/>
          <w:sz w:val="22"/>
          <w:szCs w:val="22"/>
        </w:rPr>
      </w:pPr>
    </w:p>
    <w:p w14:paraId="3660D968" w14:textId="48F3E16C" w:rsidR="00B51CB6" w:rsidRDefault="00B51CB6" w:rsidP="00DB0403">
      <w:pPr>
        <w:rPr>
          <w:rFonts w:asciiTheme="minorHAnsi" w:hAnsiTheme="minorHAnsi"/>
        </w:rPr>
      </w:pPr>
      <w:r w:rsidRPr="00E64577">
        <w:rPr>
          <w:rFonts w:asciiTheme="minorHAnsi" w:hAnsiTheme="minorHAnsi"/>
        </w:rPr>
        <w:t xml:space="preserve">User management on </w:t>
      </w:r>
      <w:proofErr w:type="spellStart"/>
      <w:r w:rsidRPr="00E64577">
        <w:rPr>
          <w:rFonts w:asciiTheme="minorHAnsi" w:hAnsiTheme="minorHAnsi"/>
        </w:rPr>
        <w:t>REDCap</w:t>
      </w:r>
      <w:proofErr w:type="spellEnd"/>
      <w:r w:rsidRPr="00E64577">
        <w:rPr>
          <w:rFonts w:asciiTheme="minorHAnsi" w:hAnsiTheme="minorHAnsi"/>
        </w:rPr>
        <w:t xml:space="preserve"> is a two-fold process.  First, users must be given access to the </w:t>
      </w:r>
      <w:proofErr w:type="spellStart"/>
      <w:r w:rsidRPr="00E64577">
        <w:rPr>
          <w:rFonts w:asciiTheme="minorHAnsi" w:hAnsiTheme="minorHAnsi"/>
        </w:rPr>
        <w:t>REDCap</w:t>
      </w:r>
      <w:proofErr w:type="spellEnd"/>
      <w:r w:rsidRPr="00E64577">
        <w:rPr>
          <w:rFonts w:asciiTheme="minorHAnsi" w:hAnsiTheme="minorHAnsi"/>
        </w:rPr>
        <w:t xml:space="preserve"> platform.  This can only be done by those wi</w:t>
      </w:r>
      <w:r w:rsidR="00E64577" w:rsidRPr="00E64577">
        <w:rPr>
          <w:rFonts w:asciiTheme="minorHAnsi" w:hAnsiTheme="minorHAnsi"/>
        </w:rPr>
        <w:t xml:space="preserve">th correct Administrator access.   Once </w:t>
      </w:r>
      <w:proofErr w:type="spellStart"/>
      <w:r w:rsidR="00E64577" w:rsidRPr="00E64577">
        <w:rPr>
          <w:rFonts w:asciiTheme="minorHAnsi" w:hAnsiTheme="minorHAnsi"/>
        </w:rPr>
        <w:t>REDCap</w:t>
      </w:r>
      <w:proofErr w:type="spellEnd"/>
      <w:r w:rsidR="00E64577" w:rsidRPr="00E64577">
        <w:rPr>
          <w:rFonts w:asciiTheme="minorHAnsi" w:hAnsiTheme="minorHAnsi"/>
        </w:rPr>
        <w:t xml:space="preserve"> access has been given, access to the study database can be given by users allocated to the Trial Office (or similar) user role.  NOTE:  Study database user access may not always be delegated to trial staff.  In some cases, </w:t>
      </w:r>
      <w:proofErr w:type="spellStart"/>
      <w:r w:rsidR="00E64577" w:rsidRPr="00E64577">
        <w:rPr>
          <w:rFonts w:asciiTheme="minorHAnsi" w:hAnsiTheme="minorHAnsi"/>
        </w:rPr>
        <w:t>REDCap</w:t>
      </w:r>
      <w:proofErr w:type="spellEnd"/>
      <w:r w:rsidR="00E64577" w:rsidRPr="00E64577">
        <w:rPr>
          <w:rFonts w:asciiTheme="minorHAnsi" w:hAnsiTheme="minorHAnsi"/>
        </w:rPr>
        <w:t xml:space="preserve"> Administrators may assign both </w:t>
      </w:r>
      <w:proofErr w:type="spellStart"/>
      <w:r w:rsidR="00E64577" w:rsidRPr="00E64577">
        <w:rPr>
          <w:rFonts w:asciiTheme="minorHAnsi" w:hAnsiTheme="minorHAnsi"/>
        </w:rPr>
        <w:t>REDCap</w:t>
      </w:r>
      <w:proofErr w:type="spellEnd"/>
      <w:r w:rsidR="00E64577" w:rsidRPr="00E64577">
        <w:rPr>
          <w:rFonts w:asciiTheme="minorHAnsi" w:hAnsiTheme="minorHAnsi"/>
        </w:rPr>
        <w:t xml:space="preserve"> and study database access.</w:t>
      </w:r>
    </w:p>
    <w:p w14:paraId="4F1BC0C1" w14:textId="1BD33CD7" w:rsidR="00865E6F" w:rsidRDefault="00865E6F" w:rsidP="00DB0403">
      <w:pPr>
        <w:rPr>
          <w:rFonts w:asciiTheme="minorHAnsi" w:hAnsiTheme="minorHAnsi"/>
        </w:rPr>
      </w:pPr>
    </w:p>
    <w:p w14:paraId="11D1BFC0" w14:textId="3CAA9B58" w:rsidR="00865E6F" w:rsidRDefault="00865E6F" w:rsidP="00DB0403">
      <w:pPr>
        <w:rPr>
          <w:rFonts w:asciiTheme="minorHAnsi" w:hAnsiTheme="minorHAnsi"/>
        </w:rPr>
      </w:pPr>
      <w:r>
        <w:rPr>
          <w:rFonts w:asciiTheme="minorHAnsi" w:hAnsiTheme="minorHAnsi"/>
        </w:rPr>
        <w:t>Users in the Site Data Entry/Site Researcher or Site PI roles will also be assigned to specific DAG (see section 5 below) once they are added.  This means they only be able to add and access records for that particular site and no others.</w:t>
      </w:r>
    </w:p>
    <w:p w14:paraId="78165C8D" w14:textId="18FB53B7" w:rsidR="00865E6F" w:rsidRPr="00E64577" w:rsidRDefault="00865E6F" w:rsidP="00DB0403">
      <w:pPr>
        <w:rPr>
          <w:rFonts w:asciiTheme="minorHAnsi" w:hAnsiTheme="minorHAnsi"/>
        </w:rPr>
      </w:pPr>
      <w:r>
        <w:rPr>
          <w:rFonts w:asciiTheme="minorHAnsi" w:hAnsiTheme="minorHAnsi"/>
        </w:rPr>
        <w:t>Users in all other roles, are not assigned to a specific site.</w:t>
      </w:r>
    </w:p>
    <w:p w14:paraId="26694651" w14:textId="77777777" w:rsidR="00FC3D59" w:rsidRDefault="00FC3D59" w:rsidP="00DB0403">
      <w:pPr>
        <w:rPr>
          <w:rFonts w:asciiTheme="minorHAnsi" w:hAnsiTheme="minorHAnsi"/>
          <w:sz w:val="22"/>
          <w:szCs w:val="22"/>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DB0403" w:rsidRPr="001E30E3" w14:paraId="392BB791" w14:textId="77777777" w:rsidTr="00FD1AEE">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1AC60147" w14:textId="3AACFFEB" w:rsidR="00DB0403" w:rsidRPr="001E30E3" w:rsidRDefault="00DB0403" w:rsidP="00FD1AEE">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Data Access Groups</w:t>
            </w:r>
          </w:p>
        </w:tc>
      </w:tr>
    </w:tbl>
    <w:p w14:paraId="51D7604E" w14:textId="77777777" w:rsidR="00DB0403" w:rsidRDefault="00DB0403" w:rsidP="00DB0403">
      <w:pPr>
        <w:rPr>
          <w:rFonts w:asciiTheme="minorHAnsi" w:hAnsiTheme="minorHAnsi"/>
          <w:sz w:val="22"/>
          <w:szCs w:val="22"/>
        </w:rPr>
      </w:pPr>
    </w:p>
    <w:p w14:paraId="050F26A8" w14:textId="77777777" w:rsidR="00E64577" w:rsidRPr="00CA0186" w:rsidRDefault="00E64577" w:rsidP="00DB0403">
      <w:pPr>
        <w:rPr>
          <w:rFonts w:asciiTheme="minorHAnsi" w:hAnsiTheme="minorHAnsi" w:cstheme="minorHAnsi"/>
        </w:rPr>
      </w:pPr>
      <w:r w:rsidRPr="00CA0186">
        <w:rPr>
          <w:rFonts w:asciiTheme="minorHAnsi" w:hAnsiTheme="minorHAnsi" w:cstheme="minorHAnsi"/>
        </w:rPr>
        <w:t xml:space="preserve">Data Access Groups (DAGs) are study sites.  DAGs are created via the ‘DAG’s’ section in the Applications list or via ‘Data Access Groups’ in Project Setup. </w:t>
      </w:r>
    </w:p>
    <w:p w14:paraId="660ED75C" w14:textId="77777777" w:rsidR="00E64577" w:rsidRPr="00865E6F" w:rsidRDefault="00E64577" w:rsidP="00DB0403">
      <w:pPr>
        <w:rPr>
          <w:rFonts w:asciiTheme="minorHAnsi" w:hAnsiTheme="minorHAnsi"/>
        </w:rPr>
      </w:pPr>
    </w:p>
    <w:p w14:paraId="2F599D6D" w14:textId="7301E205" w:rsidR="00DB0403" w:rsidRPr="00865E6F" w:rsidRDefault="00E64577" w:rsidP="00865E6F">
      <w:pPr>
        <w:rPr>
          <w:rFonts w:asciiTheme="minorHAnsi" w:hAnsiTheme="minorHAnsi"/>
        </w:rPr>
      </w:pPr>
      <w:r w:rsidRPr="00865E6F">
        <w:rPr>
          <w:rFonts w:asciiTheme="minorHAnsi" w:hAnsiTheme="minorHAnsi"/>
        </w:rPr>
        <w:t>The list of DAGs participating in the study will be provided by the Trial Manager or designee.  The DAG should be names using the site name (</w:t>
      </w:r>
      <w:proofErr w:type="gramStart"/>
      <w:r w:rsidRPr="00865E6F">
        <w:rPr>
          <w:rFonts w:asciiTheme="minorHAnsi" w:hAnsiTheme="minorHAnsi"/>
        </w:rPr>
        <w:t>e.g.</w:t>
      </w:r>
      <w:proofErr w:type="gramEnd"/>
      <w:r w:rsidRPr="00865E6F">
        <w:rPr>
          <w:rFonts w:asciiTheme="minorHAnsi" w:hAnsiTheme="minorHAnsi"/>
        </w:rPr>
        <w:t xml:space="preserve"> Royal Infirmary Edinburgh) and can also include a site number if preferred</w:t>
      </w:r>
      <w:r w:rsidR="00865E6F" w:rsidRPr="00865E6F">
        <w:rPr>
          <w:rFonts w:asciiTheme="minorHAnsi" w:hAnsiTheme="minorHAnsi"/>
        </w:rPr>
        <w:t>.</w:t>
      </w:r>
    </w:p>
    <w:p w14:paraId="2A48CFAE" w14:textId="6E1A6A42" w:rsidR="00865E6F" w:rsidRPr="00865E6F" w:rsidRDefault="00865E6F" w:rsidP="00865E6F">
      <w:pPr>
        <w:rPr>
          <w:rFonts w:asciiTheme="minorHAnsi" w:hAnsiTheme="minorHAnsi"/>
        </w:rPr>
      </w:pPr>
    </w:p>
    <w:p w14:paraId="066B533A" w14:textId="3B3C5868" w:rsidR="00865E6F" w:rsidRPr="00865E6F" w:rsidRDefault="00865E6F" w:rsidP="00865E6F">
      <w:pPr>
        <w:rPr>
          <w:rFonts w:asciiTheme="minorHAnsi" w:hAnsiTheme="minorHAnsi"/>
        </w:rPr>
      </w:pPr>
      <w:r w:rsidRPr="00865E6F">
        <w:rPr>
          <w:rFonts w:asciiTheme="minorHAnsi" w:hAnsiTheme="minorHAnsi"/>
        </w:rPr>
        <w:t xml:space="preserve">Once the DAG has been created, a unique identifier will be automatically generated by </w:t>
      </w:r>
      <w:proofErr w:type="spellStart"/>
      <w:r w:rsidRPr="00865E6F">
        <w:rPr>
          <w:rFonts w:asciiTheme="minorHAnsi" w:hAnsiTheme="minorHAnsi"/>
        </w:rPr>
        <w:t>REDCap</w:t>
      </w:r>
      <w:proofErr w:type="spellEnd"/>
      <w:r w:rsidRPr="00865E6F">
        <w:rPr>
          <w:rFonts w:asciiTheme="minorHAnsi" w:hAnsiTheme="minorHAnsi"/>
        </w:rPr>
        <w:t xml:space="preserve"> for that DAG.  If the study is using auto-numbering for the record identifier, this number will form part of that identifier.  For example, DAG added for Site 1 – Royal Infirmary Edinburgh has unique identifier of 1234.  This means that the first record added by a user for that site will be 1234-1, and the second 1234-2 and so on.  </w:t>
      </w:r>
    </w:p>
    <w:p w14:paraId="58BE80DB" w14:textId="77777777" w:rsidR="00D81B00" w:rsidRPr="00865E6F" w:rsidRDefault="00D81B00" w:rsidP="00D81B00">
      <w:pPr>
        <w:pStyle w:val="ListParagraph"/>
        <w:rPr>
          <w:rFonts w:asciiTheme="minorHAnsi" w:hAnsiTheme="minorHAnsi"/>
        </w:rPr>
      </w:pPr>
    </w:p>
    <w:p w14:paraId="0220442F" w14:textId="6C24E4DA" w:rsidR="00D81B00" w:rsidRPr="00865E6F" w:rsidRDefault="00865E6F">
      <w:pPr>
        <w:rPr>
          <w:rFonts w:asciiTheme="minorHAnsi" w:hAnsiTheme="minorHAnsi"/>
        </w:rPr>
      </w:pPr>
      <w:r w:rsidRPr="00865E6F">
        <w:rPr>
          <w:rFonts w:asciiTheme="minorHAnsi" w:hAnsiTheme="minorHAnsi"/>
        </w:rPr>
        <w:t xml:space="preserve">It </w:t>
      </w:r>
      <w:proofErr w:type="gramStart"/>
      <w:r w:rsidRPr="00865E6F">
        <w:rPr>
          <w:rFonts w:asciiTheme="minorHAnsi" w:hAnsiTheme="minorHAnsi"/>
        </w:rPr>
        <w:t xml:space="preserve">is </w:t>
      </w:r>
      <w:r w:rsidR="00DB0403" w:rsidRPr="00865E6F">
        <w:rPr>
          <w:rFonts w:asciiTheme="minorHAnsi" w:hAnsiTheme="minorHAnsi"/>
        </w:rPr>
        <w:t xml:space="preserve"> recommended</w:t>
      </w:r>
      <w:proofErr w:type="gramEnd"/>
      <w:r w:rsidR="00DB0403" w:rsidRPr="00865E6F">
        <w:rPr>
          <w:rFonts w:asciiTheme="minorHAnsi" w:hAnsiTheme="minorHAnsi"/>
        </w:rPr>
        <w:t xml:space="preserve"> that all </w:t>
      </w:r>
      <w:r w:rsidRPr="00865E6F">
        <w:rPr>
          <w:rFonts w:asciiTheme="minorHAnsi" w:hAnsiTheme="minorHAnsi"/>
        </w:rPr>
        <w:t>study databases</w:t>
      </w:r>
      <w:r w:rsidR="00DB0403" w:rsidRPr="00865E6F">
        <w:rPr>
          <w:rFonts w:asciiTheme="minorHAnsi" w:hAnsiTheme="minorHAnsi"/>
        </w:rPr>
        <w:t xml:space="preserve"> have a DAG assigned, even if a single site study. If the project later decides to expand, it is easy to add additional DAGs but not easy to add a new DAG for the first</w:t>
      </w:r>
      <w:r w:rsidRPr="00865E6F">
        <w:rPr>
          <w:rFonts w:asciiTheme="minorHAnsi" w:hAnsiTheme="minorHAnsi"/>
        </w:rPr>
        <w:t xml:space="preserve"> time (all existing participant records</w:t>
      </w:r>
      <w:r w:rsidR="00DB0403" w:rsidRPr="00865E6F">
        <w:rPr>
          <w:rFonts w:asciiTheme="minorHAnsi" w:hAnsiTheme="minorHAnsi"/>
        </w:rPr>
        <w:t xml:space="preserve"> will need to be manually assigned). </w:t>
      </w:r>
    </w:p>
    <w:p w14:paraId="3199ED5C" w14:textId="5E5BB673" w:rsidR="00DB0403" w:rsidRDefault="00DB0403">
      <w:pPr>
        <w:rPr>
          <w:rFonts w:asciiTheme="minorHAnsi" w:hAnsiTheme="minorHAnsi"/>
          <w:sz w:val="22"/>
          <w:szCs w:val="22"/>
        </w:rPr>
      </w:pPr>
    </w:p>
    <w:p w14:paraId="7F733DCE" w14:textId="43DD151D" w:rsidR="00DB0403" w:rsidRDefault="00DB0403">
      <w:pPr>
        <w:rPr>
          <w:rFonts w:asciiTheme="minorHAnsi" w:hAnsiTheme="minorHAnsi"/>
          <w:sz w:val="22"/>
          <w:szCs w:val="22"/>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FC3D59" w:rsidRPr="001E30E3" w14:paraId="09C403BE" w14:textId="77777777" w:rsidTr="00FD1AEE">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538E00DD" w14:textId="06C157CD" w:rsidR="00FC3D59" w:rsidRPr="001E30E3" w:rsidRDefault="00FC3D59" w:rsidP="00FD1AEE">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Event Structure</w:t>
            </w:r>
          </w:p>
        </w:tc>
      </w:tr>
    </w:tbl>
    <w:p w14:paraId="137FD2DA" w14:textId="77777777" w:rsidR="00FC3D59" w:rsidRDefault="00FC3D59">
      <w:pPr>
        <w:rPr>
          <w:rFonts w:asciiTheme="minorHAnsi" w:hAnsiTheme="minorHAnsi"/>
          <w:sz w:val="22"/>
          <w:szCs w:val="22"/>
        </w:rPr>
      </w:pPr>
    </w:p>
    <w:p w14:paraId="3A5C9DDB" w14:textId="77777777" w:rsidR="00EE3C0B" w:rsidRPr="00D66134" w:rsidRDefault="00EE3C0B">
      <w:pPr>
        <w:rPr>
          <w:rFonts w:asciiTheme="minorHAnsi" w:hAnsiTheme="minorHAnsi"/>
        </w:rPr>
      </w:pPr>
      <w:r w:rsidRPr="00D66134">
        <w:rPr>
          <w:rFonts w:asciiTheme="minorHAnsi" w:hAnsiTheme="minorHAnsi"/>
        </w:rPr>
        <w:lastRenderedPageBreak/>
        <w:t>Events are used to define the timepoints and schedule of the study.  In order to define events, longitudinal data collection must be enabled (see section 3 Initial Project Set-up).  This will display the events options on the Project Set-up page:</w:t>
      </w:r>
    </w:p>
    <w:p w14:paraId="4EFA296E" w14:textId="77777777" w:rsidR="00EE3C0B" w:rsidRPr="00D66134" w:rsidRDefault="00EE3C0B">
      <w:pPr>
        <w:rPr>
          <w:rFonts w:asciiTheme="minorHAnsi" w:hAnsiTheme="minorHAnsi"/>
        </w:rPr>
      </w:pPr>
    </w:p>
    <w:p w14:paraId="34883D4B" w14:textId="66973559" w:rsidR="00EE3C0B" w:rsidRPr="00D66134" w:rsidRDefault="00EE3C0B">
      <w:pPr>
        <w:rPr>
          <w:rFonts w:asciiTheme="minorHAnsi" w:hAnsiTheme="minorHAnsi"/>
        </w:rPr>
      </w:pPr>
      <w:r w:rsidRPr="00D66134">
        <w:rPr>
          <w:rFonts w:asciiTheme="minorHAnsi" w:hAnsiTheme="minorHAnsi"/>
          <w:noProof/>
          <w:lang w:eastAsia="en-GB"/>
        </w:rPr>
        <w:drawing>
          <wp:inline distT="0" distB="0" distL="0" distR="0" wp14:anchorId="76683B9E" wp14:editId="1E9A56D1">
            <wp:extent cx="6300470" cy="1007745"/>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470" cy="1007745"/>
                    </a:xfrm>
                    <a:prstGeom prst="rect">
                      <a:avLst/>
                    </a:prstGeom>
                  </pic:spPr>
                </pic:pic>
              </a:graphicData>
            </a:graphic>
          </wp:inline>
        </w:drawing>
      </w:r>
    </w:p>
    <w:p w14:paraId="51E68913" w14:textId="09B0D455" w:rsidR="00EE3C0B" w:rsidRPr="00D66134" w:rsidRDefault="00EE3C0B">
      <w:pPr>
        <w:rPr>
          <w:rFonts w:asciiTheme="minorHAnsi" w:hAnsiTheme="minorHAnsi"/>
        </w:rPr>
      </w:pPr>
    </w:p>
    <w:p w14:paraId="5FCE77F3" w14:textId="6B3B96F2" w:rsidR="00EE3C0B" w:rsidRDefault="00EE3C0B">
      <w:pPr>
        <w:rPr>
          <w:rFonts w:asciiTheme="minorHAnsi" w:hAnsiTheme="minorHAnsi"/>
        </w:rPr>
      </w:pPr>
      <w:r w:rsidRPr="00D66134">
        <w:rPr>
          <w:rFonts w:asciiTheme="minorHAnsi" w:hAnsiTheme="minorHAnsi"/>
        </w:rPr>
        <w:t xml:space="preserve">Click on ‘Define My Events’ </w:t>
      </w:r>
      <w:r w:rsidR="009C25F5">
        <w:rPr>
          <w:rFonts w:asciiTheme="minorHAnsi" w:hAnsiTheme="minorHAnsi"/>
        </w:rPr>
        <w:t>to specify your event structure in this section below:</w:t>
      </w:r>
    </w:p>
    <w:p w14:paraId="1DAF0D27" w14:textId="2CDFB1D2" w:rsidR="009C25F5" w:rsidRDefault="009C25F5">
      <w:pPr>
        <w:rPr>
          <w:rFonts w:asciiTheme="minorHAnsi" w:hAnsiTheme="minorHAnsi"/>
        </w:rPr>
      </w:pPr>
    </w:p>
    <w:p w14:paraId="1CB585B8" w14:textId="46839090" w:rsidR="009C25F5" w:rsidRDefault="009C25F5">
      <w:pPr>
        <w:rPr>
          <w:rFonts w:asciiTheme="minorHAnsi" w:hAnsiTheme="minorHAnsi"/>
        </w:rPr>
      </w:pPr>
      <w:r w:rsidRPr="009C25F5">
        <w:rPr>
          <w:rFonts w:asciiTheme="minorHAnsi" w:hAnsiTheme="minorHAnsi"/>
          <w:noProof/>
          <w:lang w:eastAsia="en-GB"/>
        </w:rPr>
        <w:drawing>
          <wp:inline distT="0" distB="0" distL="0" distR="0" wp14:anchorId="12BE525C" wp14:editId="75271F16">
            <wp:extent cx="6300470" cy="2126615"/>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0470" cy="2126615"/>
                    </a:xfrm>
                    <a:prstGeom prst="rect">
                      <a:avLst/>
                    </a:prstGeom>
                  </pic:spPr>
                </pic:pic>
              </a:graphicData>
            </a:graphic>
          </wp:inline>
        </w:drawing>
      </w:r>
    </w:p>
    <w:p w14:paraId="404DB83C" w14:textId="644B863E" w:rsidR="009C25F5" w:rsidRDefault="009C25F5">
      <w:pPr>
        <w:rPr>
          <w:rFonts w:asciiTheme="minorHAnsi" w:hAnsiTheme="minorHAnsi"/>
        </w:rPr>
      </w:pPr>
    </w:p>
    <w:p w14:paraId="4069E28C" w14:textId="4F15E12A" w:rsidR="009C25F5" w:rsidRPr="00D66134" w:rsidRDefault="009C25F5">
      <w:pPr>
        <w:rPr>
          <w:rFonts w:asciiTheme="minorHAnsi" w:hAnsiTheme="minorHAnsi"/>
        </w:rPr>
      </w:pPr>
      <w:r>
        <w:rPr>
          <w:rFonts w:asciiTheme="minorHAnsi" w:hAnsiTheme="minorHAnsi"/>
        </w:rPr>
        <w:t>A unique event name will be automatically assigned when an event is added.  This is used for Branching Logic (see section 8)</w:t>
      </w:r>
    </w:p>
    <w:p w14:paraId="7F97DF79" w14:textId="77777777" w:rsidR="00EE3C0B" w:rsidRPr="00D66134" w:rsidRDefault="00EE3C0B">
      <w:pPr>
        <w:rPr>
          <w:rFonts w:asciiTheme="minorHAnsi" w:hAnsiTheme="minorHAnsi"/>
        </w:rPr>
      </w:pPr>
    </w:p>
    <w:p w14:paraId="142F42F4" w14:textId="68F811C8" w:rsidR="00FC3D59" w:rsidRPr="00D66134" w:rsidRDefault="00EE3C0B">
      <w:pPr>
        <w:rPr>
          <w:rFonts w:asciiTheme="minorHAnsi" w:hAnsiTheme="minorHAnsi"/>
        </w:rPr>
      </w:pPr>
      <w:r w:rsidRPr="00D66134">
        <w:rPr>
          <w:rFonts w:asciiTheme="minorHAnsi" w:hAnsiTheme="minorHAnsi"/>
        </w:rPr>
        <w:t>The general event structure will be defined in the schedule of assessments in the protocol and the database should reflect this.</w:t>
      </w:r>
    </w:p>
    <w:p w14:paraId="06E600FD" w14:textId="77777777" w:rsidR="00EE3C0B" w:rsidRPr="00D66134" w:rsidRDefault="00EE3C0B">
      <w:pPr>
        <w:rPr>
          <w:rFonts w:asciiTheme="minorHAnsi" w:hAnsiTheme="minorHAnsi"/>
        </w:rPr>
      </w:pPr>
    </w:p>
    <w:p w14:paraId="7C5401D5" w14:textId="07740732" w:rsidR="00FC3D59" w:rsidRPr="00D66134" w:rsidRDefault="00EE3C0B">
      <w:pPr>
        <w:rPr>
          <w:rFonts w:asciiTheme="minorHAnsi" w:hAnsiTheme="minorHAnsi"/>
        </w:rPr>
      </w:pPr>
      <w:r w:rsidRPr="00D66134">
        <w:rPr>
          <w:rFonts w:asciiTheme="minorHAnsi" w:hAnsiTheme="minorHAnsi"/>
        </w:rPr>
        <w:t>When defining the events, c</w:t>
      </w:r>
      <w:r w:rsidR="00FC3D59" w:rsidRPr="00D66134">
        <w:rPr>
          <w:rFonts w:asciiTheme="minorHAnsi" w:hAnsiTheme="minorHAnsi"/>
        </w:rPr>
        <w:t xml:space="preserve">onsider the timings of assessments and when data will be collected/entered. </w:t>
      </w:r>
      <w:r w:rsidRPr="00D66134">
        <w:rPr>
          <w:rFonts w:asciiTheme="minorHAnsi" w:hAnsiTheme="minorHAnsi"/>
        </w:rPr>
        <w:t>Events can be split if completed over different timepoints</w:t>
      </w:r>
      <w:r w:rsidR="00FC3D59" w:rsidRPr="00D66134">
        <w:rPr>
          <w:rFonts w:asciiTheme="minorHAnsi" w:hAnsiTheme="minorHAnsi"/>
        </w:rPr>
        <w:t xml:space="preserve">, </w:t>
      </w:r>
      <w:proofErr w:type="gramStart"/>
      <w:r w:rsidR="00FC3D59" w:rsidRPr="00D66134">
        <w:rPr>
          <w:rFonts w:asciiTheme="minorHAnsi" w:hAnsiTheme="minorHAnsi"/>
        </w:rPr>
        <w:t>e.g.</w:t>
      </w:r>
      <w:proofErr w:type="gramEnd"/>
      <w:r w:rsidR="00FC3D59" w:rsidRPr="00D66134">
        <w:rPr>
          <w:rFonts w:asciiTheme="minorHAnsi" w:hAnsiTheme="minorHAnsi"/>
        </w:rPr>
        <w:t xml:space="preserve"> Pre-Randomisation, Randomisation, Post-Randomisation. </w:t>
      </w:r>
    </w:p>
    <w:p w14:paraId="0944CDF4" w14:textId="07796243" w:rsidR="00EE3C0B" w:rsidRPr="00D66134" w:rsidRDefault="00EE3C0B">
      <w:pPr>
        <w:rPr>
          <w:rFonts w:asciiTheme="minorHAnsi" w:hAnsiTheme="minorHAnsi"/>
        </w:rPr>
      </w:pPr>
    </w:p>
    <w:p w14:paraId="56BB5E2F" w14:textId="3C42E169" w:rsidR="00EE3C0B" w:rsidRPr="00D66134" w:rsidRDefault="00EE3C0B">
      <w:pPr>
        <w:rPr>
          <w:rFonts w:asciiTheme="minorHAnsi" w:hAnsiTheme="minorHAnsi"/>
          <w:b/>
        </w:rPr>
      </w:pPr>
      <w:r w:rsidRPr="00D66134">
        <w:rPr>
          <w:rFonts w:asciiTheme="minorHAnsi" w:hAnsiTheme="minorHAnsi"/>
          <w:b/>
        </w:rPr>
        <w:t>NOTE:  Once the events defined, it is NOT recommended that any changes are made to names of the events.  Changing the event name may result in a loss of data that cannot be recovered.</w:t>
      </w:r>
    </w:p>
    <w:p w14:paraId="0A9F0F88" w14:textId="2060D9CA" w:rsidR="00D81B00" w:rsidRPr="00D66134" w:rsidRDefault="00D81B00">
      <w:pPr>
        <w:rPr>
          <w:rFonts w:asciiTheme="minorHAnsi" w:hAnsiTheme="minorHAnsi"/>
        </w:rPr>
      </w:pPr>
    </w:p>
    <w:p w14:paraId="3242CC81" w14:textId="4B66CC79" w:rsidR="00FC3D59" w:rsidRDefault="00FC3D59">
      <w:pPr>
        <w:rPr>
          <w:rFonts w:asciiTheme="minorHAnsi" w:hAnsiTheme="minorHAnsi"/>
          <w:sz w:val="22"/>
          <w:szCs w:val="22"/>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FC3D59" w:rsidRPr="001E30E3" w14:paraId="17E1B5CC" w14:textId="77777777" w:rsidTr="00FD1AEE">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6FFEAA8C" w14:textId="462A1421" w:rsidR="00FC3D59" w:rsidRPr="001E30E3" w:rsidRDefault="00FC3D59" w:rsidP="00FD1AEE">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Online Designer</w:t>
            </w:r>
          </w:p>
        </w:tc>
      </w:tr>
    </w:tbl>
    <w:p w14:paraId="41BF0B95" w14:textId="1D67C72F" w:rsidR="00FC3D59" w:rsidRDefault="00FC3D59">
      <w:pPr>
        <w:rPr>
          <w:rFonts w:asciiTheme="minorHAnsi" w:hAnsiTheme="minorHAnsi"/>
          <w:sz w:val="22"/>
          <w:szCs w:val="22"/>
        </w:rPr>
      </w:pPr>
    </w:p>
    <w:p w14:paraId="59B50235" w14:textId="7AB51127" w:rsidR="00D66134" w:rsidRPr="00D66134" w:rsidRDefault="00D66134">
      <w:pPr>
        <w:rPr>
          <w:rFonts w:asciiTheme="minorHAnsi" w:hAnsiTheme="minorHAnsi"/>
        </w:rPr>
      </w:pPr>
      <w:r w:rsidRPr="00D66134">
        <w:rPr>
          <w:rFonts w:asciiTheme="minorHAnsi" w:hAnsiTheme="minorHAnsi"/>
        </w:rPr>
        <w:t>Data collection instruments are used to add the fields and functions required as specified in the protocol or on the pCRF/data collection sheets (if provided) and are built using the ‘Online Designer’ section.  This is accessible in the ‘Design your data collection instruments’ section in the Project Set-up page:</w:t>
      </w:r>
    </w:p>
    <w:p w14:paraId="0F6002FA" w14:textId="3C067A10" w:rsidR="00D66134" w:rsidRPr="00D66134" w:rsidRDefault="00D66134">
      <w:pPr>
        <w:rPr>
          <w:rFonts w:asciiTheme="minorHAnsi" w:hAnsiTheme="minorHAnsi"/>
        </w:rPr>
      </w:pPr>
    </w:p>
    <w:p w14:paraId="5F8595C5" w14:textId="61697FF1" w:rsidR="00D66134" w:rsidRPr="00D66134" w:rsidRDefault="00D66134">
      <w:pPr>
        <w:rPr>
          <w:rFonts w:asciiTheme="minorHAnsi" w:hAnsiTheme="minorHAnsi"/>
        </w:rPr>
      </w:pPr>
      <w:r w:rsidRPr="00D66134">
        <w:rPr>
          <w:rFonts w:asciiTheme="minorHAnsi" w:hAnsiTheme="minorHAnsi"/>
          <w:noProof/>
          <w:lang w:eastAsia="en-GB"/>
        </w:rPr>
        <w:drawing>
          <wp:inline distT="0" distB="0" distL="0" distR="0" wp14:anchorId="059E564F" wp14:editId="1A28ECE3">
            <wp:extent cx="6300470" cy="1610360"/>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1610360"/>
                    </a:xfrm>
                    <a:prstGeom prst="rect">
                      <a:avLst/>
                    </a:prstGeom>
                  </pic:spPr>
                </pic:pic>
              </a:graphicData>
            </a:graphic>
          </wp:inline>
        </w:drawing>
      </w:r>
    </w:p>
    <w:p w14:paraId="275E3B23" w14:textId="30D4DA15" w:rsidR="00D66134" w:rsidRPr="00D66134" w:rsidRDefault="00D66134">
      <w:pPr>
        <w:rPr>
          <w:rFonts w:asciiTheme="minorHAnsi" w:hAnsiTheme="minorHAnsi"/>
        </w:rPr>
      </w:pPr>
    </w:p>
    <w:p w14:paraId="70BF2999" w14:textId="48B264C4" w:rsidR="00D66134" w:rsidRPr="00D66134" w:rsidRDefault="00D66134">
      <w:pPr>
        <w:rPr>
          <w:rFonts w:asciiTheme="minorHAnsi" w:hAnsiTheme="minorHAnsi"/>
        </w:rPr>
      </w:pPr>
      <w:r w:rsidRPr="00D66134">
        <w:rPr>
          <w:rFonts w:asciiTheme="minorHAnsi" w:hAnsiTheme="minorHAnsi"/>
        </w:rPr>
        <w:t>It can also be accessed via the ‘Designer’ link in the sidebar on the main dashboard:</w:t>
      </w:r>
    </w:p>
    <w:p w14:paraId="7ED08060" w14:textId="7C793A8F" w:rsidR="00D66134" w:rsidRPr="00D66134" w:rsidRDefault="00D66134">
      <w:pPr>
        <w:rPr>
          <w:rFonts w:asciiTheme="minorHAnsi" w:hAnsiTheme="minorHAnsi"/>
        </w:rPr>
      </w:pPr>
    </w:p>
    <w:p w14:paraId="51C87A4E" w14:textId="4A0A8770" w:rsidR="00D66134" w:rsidRDefault="00D66134">
      <w:pPr>
        <w:rPr>
          <w:rFonts w:asciiTheme="minorHAnsi" w:hAnsiTheme="minorHAnsi"/>
          <w:b/>
          <w:sz w:val="22"/>
          <w:szCs w:val="22"/>
        </w:rPr>
      </w:pPr>
      <w:r w:rsidRPr="00D66134">
        <w:rPr>
          <w:rFonts w:asciiTheme="minorHAnsi" w:hAnsiTheme="minorHAnsi"/>
          <w:b/>
          <w:noProof/>
          <w:sz w:val="22"/>
          <w:szCs w:val="22"/>
          <w:lang w:eastAsia="en-GB"/>
        </w:rPr>
        <w:drawing>
          <wp:inline distT="0" distB="0" distL="0" distR="0" wp14:anchorId="68829A2A" wp14:editId="75612BC6">
            <wp:extent cx="2886478" cy="188621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6478" cy="1886213"/>
                    </a:xfrm>
                    <a:prstGeom prst="rect">
                      <a:avLst/>
                    </a:prstGeom>
                  </pic:spPr>
                </pic:pic>
              </a:graphicData>
            </a:graphic>
          </wp:inline>
        </w:drawing>
      </w:r>
    </w:p>
    <w:p w14:paraId="6535F34D" w14:textId="2C94696C" w:rsidR="00D66134" w:rsidRDefault="00D66134">
      <w:pPr>
        <w:rPr>
          <w:rFonts w:asciiTheme="minorHAnsi" w:hAnsiTheme="minorHAnsi"/>
          <w:b/>
          <w:sz w:val="22"/>
          <w:szCs w:val="22"/>
        </w:rPr>
      </w:pPr>
    </w:p>
    <w:p w14:paraId="549D2DD9" w14:textId="00699923" w:rsidR="00D66134" w:rsidRPr="00955E75" w:rsidRDefault="00D66134">
      <w:pPr>
        <w:rPr>
          <w:rFonts w:asciiTheme="minorHAnsi" w:hAnsiTheme="minorHAnsi"/>
        </w:rPr>
      </w:pPr>
      <w:r w:rsidRPr="00955E75">
        <w:rPr>
          <w:rFonts w:asciiTheme="minorHAnsi" w:hAnsiTheme="minorHAnsi"/>
        </w:rPr>
        <w:t>The ‘Online Designer’ will initially look like this:</w:t>
      </w:r>
    </w:p>
    <w:p w14:paraId="6E24773A" w14:textId="000FD570" w:rsidR="00D66134" w:rsidRPr="00955E75" w:rsidRDefault="00D66134">
      <w:pPr>
        <w:rPr>
          <w:rFonts w:asciiTheme="minorHAnsi" w:hAnsiTheme="minorHAnsi"/>
          <w:b/>
        </w:rPr>
      </w:pPr>
    </w:p>
    <w:p w14:paraId="7A7BE0C2" w14:textId="02FEA81B" w:rsidR="00D66134" w:rsidRPr="00955E75" w:rsidRDefault="00D66134">
      <w:pPr>
        <w:rPr>
          <w:rFonts w:asciiTheme="minorHAnsi" w:hAnsiTheme="minorHAnsi"/>
          <w:b/>
        </w:rPr>
      </w:pPr>
      <w:r w:rsidRPr="00955E75">
        <w:rPr>
          <w:rFonts w:asciiTheme="minorHAnsi" w:hAnsiTheme="minorHAnsi"/>
          <w:b/>
          <w:noProof/>
          <w:lang w:eastAsia="en-GB"/>
        </w:rPr>
        <w:drawing>
          <wp:inline distT="0" distB="0" distL="0" distR="0" wp14:anchorId="3C045D4C" wp14:editId="68793E68">
            <wp:extent cx="6300470" cy="1591945"/>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0470" cy="1591945"/>
                    </a:xfrm>
                    <a:prstGeom prst="rect">
                      <a:avLst/>
                    </a:prstGeom>
                  </pic:spPr>
                </pic:pic>
              </a:graphicData>
            </a:graphic>
          </wp:inline>
        </w:drawing>
      </w:r>
    </w:p>
    <w:p w14:paraId="6B1B809A" w14:textId="5CF21085" w:rsidR="00D66134" w:rsidRPr="00955E75" w:rsidRDefault="00D66134">
      <w:pPr>
        <w:rPr>
          <w:rFonts w:asciiTheme="minorHAnsi" w:hAnsiTheme="minorHAnsi"/>
        </w:rPr>
      </w:pPr>
      <w:r w:rsidRPr="00955E75">
        <w:rPr>
          <w:rFonts w:asciiTheme="minorHAnsi" w:hAnsiTheme="minorHAnsi"/>
        </w:rPr>
        <w:t>‘Form 1’ is the first instrument in your study database.  The name of the instrument can be changed as appropriate (click ‘Rename’ in the ‘Choose action’ drop-down)</w:t>
      </w:r>
      <w:r w:rsidR="005C4F20" w:rsidRPr="00955E75">
        <w:rPr>
          <w:rFonts w:asciiTheme="minorHAnsi" w:hAnsiTheme="minorHAnsi"/>
        </w:rPr>
        <w:t>.</w:t>
      </w:r>
    </w:p>
    <w:p w14:paraId="4D70A052" w14:textId="2F45B1CB" w:rsidR="005C4F20" w:rsidRPr="00955E75" w:rsidRDefault="005C4F20">
      <w:pPr>
        <w:rPr>
          <w:rFonts w:asciiTheme="minorHAnsi" w:hAnsiTheme="minorHAnsi"/>
        </w:rPr>
      </w:pPr>
    </w:p>
    <w:p w14:paraId="1FC27A16" w14:textId="66C88B4D" w:rsidR="005C4F20" w:rsidRPr="00955E75" w:rsidRDefault="005C4F20">
      <w:pPr>
        <w:rPr>
          <w:rFonts w:asciiTheme="minorHAnsi" w:hAnsiTheme="minorHAnsi"/>
        </w:rPr>
      </w:pPr>
      <w:r w:rsidRPr="00955E75">
        <w:rPr>
          <w:rFonts w:asciiTheme="minorHAnsi" w:hAnsiTheme="minorHAnsi"/>
        </w:rPr>
        <w:t>This instrument includes the Record ID field.  This field cannot be moved or deleted and therefore this instrument must remain the first instrument of the study database.</w:t>
      </w:r>
    </w:p>
    <w:p w14:paraId="3694EAFB" w14:textId="50CD12AB" w:rsidR="005C4F20" w:rsidRPr="00955E75" w:rsidRDefault="005C4F20">
      <w:pPr>
        <w:rPr>
          <w:rFonts w:asciiTheme="minorHAnsi" w:hAnsiTheme="minorHAnsi"/>
          <w:b/>
        </w:rPr>
      </w:pPr>
    </w:p>
    <w:p w14:paraId="66521BEF" w14:textId="076F26B9" w:rsidR="005C4F20" w:rsidRPr="00955E75" w:rsidRDefault="005C4F20">
      <w:pPr>
        <w:rPr>
          <w:rFonts w:asciiTheme="minorHAnsi" w:hAnsiTheme="minorHAnsi"/>
          <w:b/>
        </w:rPr>
      </w:pPr>
      <w:r w:rsidRPr="00955E75">
        <w:rPr>
          <w:rFonts w:asciiTheme="minorHAnsi" w:hAnsiTheme="minorHAnsi"/>
          <w:b/>
          <w:noProof/>
          <w:lang w:eastAsia="en-GB"/>
        </w:rPr>
        <w:drawing>
          <wp:inline distT="0" distB="0" distL="0" distR="0" wp14:anchorId="2A4DC3B1" wp14:editId="5B98F1AE">
            <wp:extent cx="6300470" cy="11874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1187450"/>
                    </a:xfrm>
                    <a:prstGeom prst="rect">
                      <a:avLst/>
                    </a:prstGeom>
                  </pic:spPr>
                </pic:pic>
              </a:graphicData>
            </a:graphic>
          </wp:inline>
        </w:drawing>
      </w:r>
    </w:p>
    <w:p w14:paraId="554C2D90" w14:textId="0905946F" w:rsidR="005C4F20" w:rsidRPr="00955E75" w:rsidRDefault="005C4F20">
      <w:pPr>
        <w:rPr>
          <w:rFonts w:asciiTheme="minorHAnsi" w:hAnsiTheme="minorHAnsi"/>
          <w:b/>
        </w:rPr>
      </w:pPr>
    </w:p>
    <w:p w14:paraId="361C2EEE" w14:textId="4A630092" w:rsidR="005C4F20" w:rsidRPr="00955E75" w:rsidRDefault="005C4F20">
      <w:pPr>
        <w:rPr>
          <w:rFonts w:asciiTheme="minorHAnsi" w:hAnsiTheme="minorHAnsi"/>
        </w:rPr>
      </w:pPr>
      <w:r w:rsidRPr="00955E75">
        <w:rPr>
          <w:rFonts w:asciiTheme="minorHAnsi" w:hAnsiTheme="minorHAnsi"/>
        </w:rPr>
        <w:t xml:space="preserve">This field can be edited but only the </w:t>
      </w:r>
      <w:r w:rsidR="00437938">
        <w:rPr>
          <w:rFonts w:asciiTheme="minorHAnsi" w:hAnsiTheme="minorHAnsi"/>
        </w:rPr>
        <w:t>label</w:t>
      </w:r>
      <w:r w:rsidRPr="00955E75">
        <w:rPr>
          <w:rFonts w:asciiTheme="minorHAnsi" w:hAnsiTheme="minorHAnsi"/>
        </w:rPr>
        <w:t xml:space="preserve"> of this field should be changed.  A field can be edited by clicking the pencil icon.  The field </w:t>
      </w:r>
      <w:r w:rsidR="00437938">
        <w:rPr>
          <w:rFonts w:asciiTheme="minorHAnsi" w:hAnsiTheme="minorHAnsi"/>
        </w:rPr>
        <w:t>label</w:t>
      </w:r>
      <w:r w:rsidRPr="00955E75">
        <w:rPr>
          <w:rFonts w:asciiTheme="minorHAnsi" w:hAnsiTheme="minorHAnsi"/>
        </w:rPr>
        <w:t xml:space="preserve"> can be changed to an appropriate identifier for the study (</w:t>
      </w:r>
      <w:proofErr w:type="spellStart"/>
      <w:r w:rsidRPr="00955E75">
        <w:rPr>
          <w:rFonts w:asciiTheme="minorHAnsi" w:hAnsiTheme="minorHAnsi"/>
        </w:rPr>
        <w:t>e.g</w:t>
      </w:r>
      <w:proofErr w:type="spellEnd"/>
      <w:r w:rsidRPr="00955E75">
        <w:rPr>
          <w:rFonts w:asciiTheme="minorHAnsi" w:hAnsiTheme="minorHAnsi"/>
        </w:rPr>
        <w:t xml:space="preserve"> Participant Id instead of Record ID) but the variable name should NOT be changed.  This is because any potential randomisation via an API token will use the variable ‘</w:t>
      </w:r>
      <w:proofErr w:type="spellStart"/>
      <w:r w:rsidRPr="00955E75">
        <w:rPr>
          <w:rFonts w:asciiTheme="minorHAnsi" w:hAnsiTheme="minorHAnsi"/>
        </w:rPr>
        <w:t>record_id</w:t>
      </w:r>
      <w:proofErr w:type="spellEnd"/>
      <w:r w:rsidRPr="00955E75">
        <w:rPr>
          <w:rFonts w:asciiTheme="minorHAnsi" w:hAnsiTheme="minorHAnsi"/>
        </w:rPr>
        <w:t>’ to identify the participant record.</w:t>
      </w:r>
    </w:p>
    <w:p w14:paraId="1FCDA8E5" w14:textId="1316A402" w:rsidR="005C4F20" w:rsidRPr="00955E75" w:rsidRDefault="005C4F20">
      <w:pPr>
        <w:rPr>
          <w:rFonts w:asciiTheme="minorHAnsi" w:hAnsiTheme="minorHAnsi"/>
        </w:rPr>
      </w:pPr>
      <w:r w:rsidRPr="00955E75">
        <w:rPr>
          <w:rFonts w:asciiTheme="minorHAnsi" w:hAnsiTheme="minorHAnsi"/>
        </w:rPr>
        <w:t xml:space="preserve">Only the field </w:t>
      </w:r>
      <w:r w:rsidR="00437938">
        <w:rPr>
          <w:rFonts w:asciiTheme="minorHAnsi" w:hAnsiTheme="minorHAnsi"/>
        </w:rPr>
        <w:t>label</w:t>
      </w:r>
      <w:r w:rsidRPr="00955E75">
        <w:rPr>
          <w:rFonts w:asciiTheme="minorHAnsi" w:hAnsiTheme="minorHAnsi"/>
        </w:rPr>
        <w:t xml:space="preserve"> is visible on the front-end of the database.  Variable names cannot be seen at the point of data entry.</w:t>
      </w:r>
    </w:p>
    <w:p w14:paraId="33BDEDAD" w14:textId="6002117A" w:rsidR="005C4F20" w:rsidRDefault="005C4F20">
      <w:pPr>
        <w:rPr>
          <w:rFonts w:asciiTheme="minorHAnsi" w:hAnsiTheme="minorHAnsi"/>
          <w:b/>
        </w:rPr>
      </w:pPr>
    </w:p>
    <w:p w14:paraId="4A655707" w14:textId="2AC1663D" w:rsidR="00955E75" w:rsidRPr="00955E75" w:rsidRDefault="00955E75">
      <w:pPr>
        <w:rPr>
          <w:rFonts w:asciiTheme="minorHAnsi" w:hAnsiTheme="minorHAnsi"/>
        </w:rPr>
      </w:pPr>
      <w:r w:rsidRPr="00955E75">
        <w:rPr>
          <w:rFonts w:asciiTheme="minorHAnsi" w:hAnsiTheme="minorHAnsi"/>
        </w:rPr>
        <w:t>New instruments can be added by clicking ‘Create’ and selecting where the instrument should go.  The flow of instruments on this page will be reflected on the main dashboard.</w:t>
      </w:r>
    </w:p>
    <w:p w14:paraId="587C09C0" w14:textId="39D0E402" w:rsidR="00955E75" w:rsidRPr="00955E75" w:rsidRDefault="00955E75">
      <w:pPr>
        <w:rPr>
          <w:rFonts w:asciiTheme="minorHAnsi" w:hAnsiTheme="minorHAnsi"/>
        </w:rPr>
      </w:pPr>
    </w:p>
    <w:p w14:paraId="1DC7E450" w14:textId="0652C9A2" w:rsidR="00955E75" w:rsidRPr="00955E75" w:rsidRDefault="00955E75">
      <w:pPr>
        <w:rPr>
          <w:rFonts w:asciiTheme="minorHAnsi" w:hAnsiTheme="minorHAnsi"/>
        </w:rPr>
      </w:pPr>
      <w:r w:rsidRPr="00955E75">
        <w:rPr>
          <w:rFonts w:asciiTheme="minorHAnsi" w:hAnsiTheme="minorHAnsi"/>
        </w:rPr>
        <w:t>New instruments should be named appropriately as per the protocol or pCRF/data collection sheets (if provided).</w:t>
      </w:r>
    </w:p>
    <w:p w14:paraId="310E0852" w14:textId="5F3813E0" w:rsidR="00955E75" w:rsidRDefault="00955E75">
      <w:pPr>
        <w:rPr>
          <w:rFonts w:asciiTheme="minorHAnsi" w:hAnsiTheme="minorHAnsi"/>
          <w:b/>
        </w:rPr>
      </w:pPr>
    </w:p>
    <w:p w14:paraId="055F5FB4" w14:textId="0EBCF8BB" w:rsidR="00955E75" w:rsidRDefault="00955E75">
      <w:pPr>
        <w:rPr>
          <w:rFonts w:asciiTheme="minorHAnsi" w:hAnsiTheme="minorHAnsi"/>
          <w:b/>
        </w:rPr>
      </w:pPr>
      <w:r>
        <w:rPr>
          <w:rFonts w:asciiTheme="minorHAnsi" w:hAnsiTheme="minorHAnsi"/>
          <w:b/>
        </w:rPr>
        <w:t>Adding fields to an instrument</w:t>
      </w:r>
    </w:p>
    <w:p w14:paraId="029ECD84" w14:textId="44FB927A" w:rsidR="00955E75" w:rsidRDefault="00955E75">
      <w:pPr>
        <w:rPr>
          <w:rFonts w:asciiTheme="minorHAnsi" w:hAnsiTheme="minorHAnsi"/>
          <w:b/>
        </w:rPr>
      </w:pPr>
    </w:p>
    <w:p w14:paraId="022F3860" w14:textId="7C285315" w:rsidR="00955E75" w:rsidRPr="00F17F03" w:rsidRDefault="00955E75">
      <w:pPr>
        <w:rPr>
          <w:rFonts w:asciiTheme="minorHAnsi" w:hAnsiTheme="minorHAnsi"/>
        </w:rPr>
      </w:pPr>
      <w:r w:rsidRPr="00F17F03">
        <w:rPr>
          <w:rFonts w:asciiTheme="minorHAnsi" w:hAnsiTheme="minorHAnsi"/>
        </w:rPr>
        <w:t xml:space="preserve">There is no limit to the </w:t>
      </w:r>
      <w:proofErr w:type="gramStart"/>
      <w:r w:rsidRPr="00F17F03">
        <w:rPr>
          <w:rFonts w:asciiTheme="minorHAnsi" w:hAnsiTheme="minorHAnsi"/>
        </w:rPr>
        <w:t>amount</w:t>
      </w:r>
      <w:proofErr w:type="gramEnd"/>
      <w:r w:rsidRPr="00F17F03">
        <w:rPr>
          <w:rFonts w:asciiTheme="minorHAnsi" w:hAnsiTheme="minorHAnsi"/>
        </w:rPr>
        <w:t xml:space="preserve"> of fields that can be added within an instrument but consideration should be made to the overall length of the instrument from a data entry perspective.  It may be appropriate to split an instrument into smaller, separate sections with signposting provided in order to minimise the length of the page.</w:t>
      </w:r>
    </w:p>
    <w:p w14:paraId="32084736" w14:textId="7F80D4C4" w:rsidR="00955E75" w:rsidRPr="00F17F03" w:rsidRDefault="00955E75">
      <w:pPr>
        <w:rPr>
          <w:rFonts w:asciiTheme="minorHAnsi" w:hAnsiTheme="minorHAnsi"/>
        </w:rPr>
      </w:pPr>
    </w:p>
    <w:p w14:paraId="7C9BA630" w14:textId="2DB5F3F0" w:rsidR="00955E75" w:rsidRPr="00F17F03" w:rsidRDefault="00955E75">
      <w:pPr>
        <w:rPr>
          <w:rFonts w:asciiTheme="minorHAnsi" w:hAnsiTheme="minorHAnsi"/>
        </w:rPr>
      </w:pPr>
      <w:r w:rsidRPr="00F17F03">
        <w:rPr>
          <w:rFonts w:asciiTheme="minorHAnsi" w:hAnsiTheme="minorHAnsi"/>
        </w:rPr>
        <w:t>A field is added by clicking ‘Add Field’ at the bottom of an existing field.  This will open the dialogue box as below:</w:t>
      </w:r>
    </w:p>
    <w:p w14:paraId="385C1960" w14:textId="2B1F31CF" w:rsidR="00955E75" w:rsidRDefault="00955E75">
      <w:pPr>
        <w:rPr>
          <w:rFonts w:asciiTheme="minorHAnsi" w:hAnsiTheme="minorHAnsi"/>
          <w:b/>
        </w:rPr>
      </w:pPr>
    </w:p>
    <w:p w14:paraId="66C6A9A3" w14:textId="1EE7127D" w:rsidR="00955E75" w:rsidRDefault="00955E75">
      <w:pPr>
        <w:rPr>
          <w:rFonts w:asciiTheme="minorHAnsi" w:hAnsiTheme="minorHAnsi"/>
          <w:b/>
        </w:rPr>
      </w:pPr>
      <w:r w:rsidRPr="00955E75">
        <w:rPr>
          <w:rFonts w:asciiTheme="minorHAnsi" w:hAnsiTheme="minorHAnsi"/>
          <w:b/>
          <w:noProof/>
          <w:lang w:eastAsia="en-GB"/>
        </w:rPr>
        <w:lastRenderedPageBreak/>
        <w:drawing>
          <wp:inline distT="0" distB="0" distL="0" distR="0" wp14:anchorId="6C1A9C58" wp14:editId="27C1981E">
            <wp:extent cx="6300470" cy="26289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2628900"/>
                    </a:xfrm>
                    <a:prstGeom prst="rect">
                      <a:avLst/>
                    </a:prstGeom>
                  </pic:spPr>
                </pic:pic>
              </a:graphicData>
            </a:graphic>
          </wp:inline>
        </w:drawing>
      </w:r>
    </w:p>
    <w:p w14:paraId="21BD1510" w14:textId="5C103B9B" w:rsidR="00437938" w:rsidRDefault="00437938">
      <w:pPr>
        <w:rPr>
          <w:rFonts w:asciiTheme="minorHAnsi" w:hAnsiTheme="minorHAnsi"/>
          <w:b/>
        </w:rPr>
      </w:pPr>
    </w:p>
    <w:p w14:paraId="0C6F5386" w14:textId="383DC42B" w:rsidR="00955E75" w:rsidRPr="00F17F03" w:rsidRDefault="00437938" w:rsidP="00CF655E">
      <w:pPr>
        <w:rPr>
          <w:rFonts w:asciiTheme="minorHAnsi" w:hAnsiTheme="minorHAnsi"/>
        </w:rPr>
      </w:pPr>
      <w:r w:rsidRPr="00F17F03">
        <w:rPr>
          <w:rFonts w:asciiTheme="minorHAnsi" w:hAnsiTheme="minorHAnsi"/>
        </w:rPr>
        <w:t xml:space="preserve">Select the ‘Field Type’ from the drop-down.  A particular type of field may have been requested by the TM/Research Team in some cases but generally this is selected at the discretion of the developer.  A ‘Field Label’ and ‘Variable Name’ will always be required regardless of the type of field but all other functionality can be set </w:t>
      </w:r>
      <w:r w:rsidR="00CF655E" w:rsidRPr="00F17F03">
        <w:rPr>
          <w:rFonts w:asciiTheme="minorHAnsi" w:hAnsiTheme="minorHAnsi"/>
        </w:rPr>
        <w:t>depending on the type selected.</w:t>
      </w:r>
    </w:p>
    <w:p w14:paraId="349B6DB4" w14:textId="77777777" w:rsidR="00CF655E" w:rsidRPr="00F17F03" w:rsidRDefault="00CF655E" w:rsidP="00CF655E">
      <w:pPr>
        <w:rPr>
          <w:rFonts w:asciiTheme="minorHAnsi" w:hAnsiTheme="minorHAnsi"/>
        </w:rPr>
      </w:pPr>
    </w:p>
    <w:p w14:paraId="5988EA38" w14:textId="73382EA8" w:rsidR="00CF655E" w:rsidRPr="00F17F03" w:rsidRDefault="00CF655E" w:rsidP="00CF655E">
      <w:pPr>
        <w:rPr>
          <w:rFonts w:asciiTheme="minorHAnsi" w:hAnsiTheme="minorHAnsi"/>
        </w:rPr>
      </w:pPr>
      <w:r w:rsidRPr="00F17F03">
        <w:rPr>
          <w:rFonts w:asciiTheme="minorHAnsi" w:hAnsiTheme="minorHAnsi"/>
        </w:rPr>
        <w:t xml:space="preserve">If the field type is ‘Text Box’, this will add a simple free-text box allowing any type of data to be entered.  It is recommended that free-text boxes are used very minimally within a study as these can be of little value to the statistician for analysis.  Where possible, additional field validation should be set on any ‘Text Box’ field in order to limit </w:t>
      </w:r>
      <w:proofErr w:type="gramStart"/>
      <w:r w:rsidRPr="00F17F03">
        <w:rPr>
          <w:rFonts w:asciiTheme="minorHAnsi" w:hAnsiTheme="minorHAnsi"/>
        </w:rPr>
        <w:t>it’s</w:t>
      </w:r>
      <w:proofErr w:type="gramEnd"/>
      <w:r w:rsidRPr="00F17F03">
        <w:rPr>
          <w:rFonts w:asciiTheme="minorHAnsi" w:hAnsiTheme="minorHAnsi"/>
        </w:rPr>
        <w:t xml:space="preserve"> functionality.  Additional field validation includes:</w:t>
      </w:r>
    </w:p>
    <w:p w14:paraId="4D62D273" w14:textId="713FA13B" w:rsidR="00CF655E" w:rsidRPr="00F17F03" w:rsidRDefault="00CF655E" w:rsidP="00CF655E">
      <w:pPr>
        <w:rPr>
          <w:rFonts w:asciiTheme="minorHAnsi" w:hAnsiTheme="minorHAnsi"/>
        </w:rPr>
      </w:pPr>
    </w:p>
    <w:p w14:paraId="3119382A" w14:textId="421C674F" w:rsidR="00CF655E" w:rsidRPr="00F17F03" w:rsidRDefault="00CF655E" w:rsidP="00F17F03">
      <w:pPr>
        <w:pStyle w:val="ListParagraph"/>
        <w:numPr>
          <w:ilvl w:val="0"/>
          <w:numId w:val="25"/>
        </w:numPr>
        <w:rPr>
          <w:rFonts w:asciiTheme="minorHAnsi" w:hAnsiTheme="minorHAnsi"/>
        </w:rPr>
      </w:pPr>
      <w:r w:rsidRPr="00F17F03">
        <w:rPr>
          <w:rFonts w:asciiTheme="minorHAnsi" w:hAnsiTheme="minorHAnsi"/>
          <w:b/>
        </w:rPr>
        <w:t>Date/Time Field</w:t>
      </w:r>
      <w:r w:rsidR="00F17F03" w:rsidRPr="00F17F03">
        <w:rPr>
          <w:rFonts w:asciiTheme="minorHAnsi" w:hAnsiTheme="minorHAnsi"/>
          <w:b/>
        </w:rPr>
        <w:t>s</w:t>
      </w:r>
      <w:r w:rsidRPr="00F17F03">
        <w:rPr>
          <w:rFonts w:asciiTheme="minorHAnsi" w:hAnsiTheme="minorHAnsi"/>
        </w:rPr>
        <w:t xml:space="preserve"> – The text box will be converted to a date</w:t>
      </w:r>
      <w:r w:rsidR="00F17F03" w:rsidRPr="00F17F03">
        <w:rPr>
          <w:rFonts w:asciiTheme="minorHAnsi" w:hAnsiTheme="minorHAnsi"/>
        </w:rPr>
        <w:t xml:space="preserve"> and</w:t>
      </w:r>
      <w:r w:rsidRPr="00F17F03">
        <w:rPr>
          <w:rFonts w:asciiTheme="minorHAnsi" w:hAnsiTheme="minorHAnsi"/>
        </w:rPr>
        <w:t>/</w:t>
      </w:r>
      <w:r w:rsidR="00F17F03" w:rsidRPr="00F17F03">
        <w:rPr>
          <w:rFonts w:asciiTheme="minorHAnsi" w:hAnsiTheme="minorHAnsi"/>
        </w:rPr>
        <w:t xml:space="preserve">or </w:t>
      </w:r>
      <w:r w:rsidRPr="00F17F03">
        <w:rPr>
          <w:rFonts w:asciiTheme="minorHAnsi" w:hAnsiTheme="minorHAnsi"/>
        </w:rPr>
        <w:t>time field (D-M-Y, HH:MM).  Further validation can be added by specifying the maximum range as ‘Today’ (for date only field) or ‘Now’ (</w:t>
      </w:r>
      <w:r w:rsidR="00F17F03" w:rsidRPr="00F17F03">
        <w:rPr>
          <w:rFonts w:asciiTheme="minorHAnsi" w:hAnsiTheme="minorHAnsi"/>
        </w:rPr>
        <w:t xml:space="preserve">for date and/or </w:t>
      </w:r>
      <w:r w:rsidRPr="00F17F03">
        <w:rPr>
          <w:rFonts w:asciiTheme="minorHAnsi" w:hAnsiTheme="minorHAnsi"/>
        </w:rPr>
        <w:t>time field) to avoid future dates/times being entered</w:t>
      </w:r>
    </w:p>
    <w:p w14:paraId="06F097A2" w14:textId="0FF4F52D" w:rsidR="00CF655E" w:rsidRPr="00F17F03" w:rsidRDefault="00CF655E" w:rsidP="00CF655E">
      <w:pPr>
        <w:rPr>
          <w:rFonts w:asciiTheme="minorHAnsi" w:hAnsiTheme="minorHAnsi"/>
        </w:rPr>
      </w:pPr>
    </w:p>
    <w:p w14:paraId="436E8076" w14:textId="35196E16" w:rsidR="00CF655E" w:rsidRPr="00F17F03" w:rsidRDefault="00CF655E" w:rsidP="00F17F03">
      <w:pPr>
        <w:pStyle w:val="ListParagraph"/>
        <w:numPr>
          <w:ilvl w:val="0"/>
          <w:numId w:val="25"/>
        </w:numPr>
        <w:rPr>
          <w:rFonts w:asciiTheme="minorHAnsi" w:hAnsiTheme="minorHAnsi"/>
        </w:rPr>
      </w:pPr>
      <w:r w:rsidRPr="00F17F03">
        <w:rPr>
          <w:rFonts w:asciiTheme="minorHAnsi" w:hAnsiTheme="minorHAnsi"/>
          <w:b/>
        </w:rPr>
        <w:t>Email</w:t>
      </w:r>
      <w:r w:rsidRPr="00F17F03">
        <w:rPr>
          <w:rFonts w:asciiTheme="minorHAnsi" w:hAnsiTheme="minorHAnsi"/>
        </w:rPr>
        <w:t xml:space="preserve"> – The text box will only accept an email format</w:t>
      </w:r>
    </w:p>
    <w:p w14:paraId="2BA11251" w14:textId="257284B6" w:rsidR="00CF655E" w:rsidRPr="00F17F03" w:rsidRDefault="00CF655E" w:rsidP="00CF655E">
      <w:pPr>
        <w:rPr>
          <w:rFonts w:asciiTheme="minorHAnsi" w:hAnsiTheme="minorHAnsi"/>
        </w:rPr>
      </w:pPr>
    </w:p>
    <w:p w14:paraId="355A0A98" w14:textId="561A22F1" w:rsidR="00CF655E" w:rsidRPr="00F17F03" w:rsidRDefault="00CF655E" w:rsidP="00F17F03">
      <w:pPr>
        <w:pStyle w:val="ListParagraph"/>
        <w:numPr>
          <w:ilvl w:val="0"/>
          <w:numId w:val="25"/>
        </w:numPr>
        <w:rPr>
          <w:rFonts w:asciiTheme="minorHAnsi" w:hAnsiTheme="minorHAnsi"/>
        </w:rPr>
      </w:pPr>
      <w:r w:rsidRPr="00F17F03">
        <w:rPr>
          <w:rFonts w:asciiTheme="minorHAnsi" w:hAnsiTheme="minorHAnsi"/>
          <w:b/>
        </w:rPr>
        <w:t>Integer</w:t>
      </w:r>
      <w:r w:rsidRPr="00F17F03">
        <w:rPr>
          <w:rFonts w:asciiTheme="minorHAnsi" w:hAnsiTheme="minorHAnsi"/>
        </w:rPr>
        <w:t xml:space="preserve"> </w:t>
      </w:r>
      <w:r w:rsidR="00F17F03" w:rsidRPr="00F17F03">
        <w:rPr>
          <w:rFonts w:asciiTheme="minorHAnsi" w:hAnsiTheme="minorHAnsi"/>
        </w:rPr>
        <w:t>–</w:t>
      </w:r>
      <w:r w:rsidRPr="00F17F03">
        <w:rPr>
          <w:rFonts w:asciiTheme="minorHAnsi" w:hAnsiTheme="minorHAnsi"/>
        </w:rPr>
        <w:t xml:space="preserve"> </w:t>
      </w:r>
      <w:r w:rsidR="00F17F03" w:rsidRPr="00F17F03">
        <w:rPr>
          <w:rFonts w:asciiTheme="minorHAnsi" w:hAnsiTheme="minorHAnsi"/>
        </w:rPr>
        <w:t>The text box will only accept a whole number</w:t>
      </w:r>
    </w:p>
    <w:p w14:paraId="43BB6C5D" w14:textId="15433C4C" w:rsidR="00F17F03" w:rsidRPr="00F17F03" w:rsidRDefault="00F17F03" w:rsidP="00CF655E">
      <w:pPr>
        <w:rPr>
          <w:rFonts w:asciiTheme="minorHAnsi" w:hAnsiTheme="minorHAnsi"/>
        </w:rPr>
      </w:pPr>
    </w:p>
    <w:p w14:paraId="4F6CE9FA" w14:textId="249536B5" w:rsidR="00F17F03" w:rsidRPr="00F17F03" w:rsidRDefault="00F17F03" w:rsidP="00F17F03">
      <w:pPr>
        <w:pStyle w:val="ListParagraph"/>
        <w:numPr>
          <w:ilvl w:val="0"/>
          <w:numId w:val="25"/>
        </w:numPr>
        <w:rPr>
          <w:rFonts w:asciiTheme="minorHAnsi" w:hAnsiTheme="minorHAnsi"/>
        </w:rPr>
      </w:pPr>
      <w:r w:rsidRPr="00F17F03">
        <w:rPr>
          <w:rFonts w:asciiTheme="minorHAnsi" w:hAnsiTheme="minorHAnsi"/>
          <w:b/>
        </w:rPr>
        <w:t>Number</w:t>
      </w:r>
      <w:r w:rsidRPr="00F17F03">
        <w:rPr>
          <w:rFonts w:asciiTheme="minorHAnsi" w:hAnsiTheme="minorHAnsi"/>
        </w:rPr>
        <w:t xml:space="preserve"> – The field will only accept a numerical format</w:t>
      </w:r>
    </w:p>
    <w:p w14:paraId="0B60822B" w14:textId="291C2376" w:rsidR="00F17F03" w:rsidRPr="00F17F03" w:rsidRDefault="00F17F03" w:rsidP="00CF655E">
      <w:pPr>
        <w:rPr>
          <w:rFonts w:asciiTheme="minorHAnsi" w:hAnsiTheme="minorHAnsi"/>
        </w:rPr>
      </w:pPr>
    </w:p>
    <w:p w14:paraId="378929FA" w14:textId="67F90F8A" w:rsidR="00F17F03" w:rsidRPr="00F17F03" w:rsidRDefault="00F17F03" w:rsidP="00F17F03">
      <w:pPr>
        <w:pStyle w:val="ListParagraph"/>
        <w:numPr>
          <w:ilvl w:val="0"/>
          <w:numId w:val="25"/>
        </w:numPr>
        <w:rPr>
          <w:rFonts w:asciiTheme="minorHAnsi" w:hAnsiTheme="minorHAnsi"/>
        </w:rPr>
      </w:pPr>
      <w:r w:rsidRPr="00F17F03">
        <w:rPr>
          <w:rFonts w:asciiTheme="minorHAnsi" w:hAnsiTheme="minorHAnsi"/>
          <w:b/>
        </w:rPr>
        <w:t>Number (up to 4 decimal place)</w:t>
      </w:r>
      <w:r w:rsidRPr="00F17F03">
        <w:rPr>
          <w:rFonts w:asciiTheme="minorHAnsi" w:hAnsiTheme="minorHAnsi"/>
        </w:rPr>
        <w:t xml:space="preserve"> – The field will only accept a number with the specified number of decimal places</w:t>
      </w:r>
    </w:p>
    <w:p w14:paraId="0E6BD071" w14:textId="7CA0D7EF" w:rsidR="00D66134" w:rsidRPr="00955E75" w:rsidRDefault="00D66134">
      <w:pPr>
        <w:rPr>
          <w:rFonts w:asciiTheme="minorHAnsi" w:hAnsiTheme="minorHAnsi"/>
          <w:b/>
        </w:rPr>
      </w:pPr>
    </w:p>
    <w:p w14:paraId="4F5419ED" w14:textId="76A2BE6D" w:rsidR="00FC3D59" w:rsidRPr="00955E75" w:rsidRDefault="00FC3D59">
      <w:pPr>
        <w:rPr>
          <w:rFonts w:asciiTheme="minorHAnsi" w:hAnsiTheme="minorHAnsi"/>
          <w:b/>
        </w:rPr>
      </w:pPr>
      <w:r w:rsidRPr="00955E75">
        <w:rPr>
          <w:rFonts w:asciiTheme="minorHAnsi" w:hAnsiTheme="minorHAnsi"/>
          <w:b/>
        </w:rPr>
        <w:t>Variable Names</w:t>
      </w:r>
    </w:p>
    <w:p w14:paraId="5C704026" w14:textId="77777777" w:rsidR="005C4F20" w:rsidRPr="00955E75" w:rsidRDefault="005C4F20">
      <w:pPr>
        <w:rPr>
          <w:rFonts w:asciiTheme="minorHAnsi" w:hAnsiTheme="minorHAnsi"/>
        </w:rPr>
      </w:pPr>
    </w:p>
    <w:p w14:paraId="0BA37B84" w14:textId="77777777" w:rsidR="00F17F03" w:rsidRDefault="005C4F20">
      <w:pPr>
        <w:rPr>
          <w:rFonts w:asciiTheme="minorHAnsi" w:hAnsiTheme="minorHAnsi"/>
        </w:rPr>
      </w:pPr>
      <w:r w:rsidRPr="00955E75">
        <w:rPr>
          <w:rFonts w:asciiTheme="minorHAnsi" w:hAnsiTheme="minorHAnsi"/>
        </w:rPr>
        <w:t xml:space="preserve">The </w:t>
      </w:r>
      <w:r w:rsidR="00F17F03">
        <w:rPr>
          <w:rFonts w:asciiTheme="minorHAnsi" w:hAnsiTheme="minorHAnsi"/>
        </w:rPr>
        <w:t>‘</w:t>
      </w:r>
      <w:proofErr w:type="spellStart"/>
      <w:r w:rsidR="00F17F03">
        <w:rPr>
          <w:rFonts w:asciiTheme="minorHAnsi" w:hAnsiTheme="minorHAnsi"/>
        </w:rPr>
        <w:t>record_id</w:t>
      </w:r>
      <w:proofErr w:type="spellEnd"/>
      <w:r w:rsidR="00F17F03">
        <w:rPr>
          <w:rFonts w:asciiTheme="minorHAnsi" w:hAnsiTheme="minorHAnsi"/>
        </w:rPr>
        <w:t>’</w:t>
      </w:r>
      <w:r w:rsidRPr="00955E75">
        <w:rPr>
          <w:rFonts w:asciiTheme="minorHAnsi" w:hAnsiTheme="minorHAnsi"/>
        </w:rPr>
        <w:t xml:space="preserve"> is the only field variable </w:t>
      </w:r>
      <w:r w:rsidR="00F17F03">
        <w:rPr>
          <w:rFonts w:asciiTheme="minorHAnsi" w:hAnsiTheme="minorHAnsi"/>
        </w:rPr>
        <w:t xml:space="preserve">that should remain unchanged.  All other field variable names are assigned by the developer when the field is added.  </w:t>
      </w:r>
    </w:p>
    <w:p w14:paraId="4EB1D702" w14:textId="77777777" w:rsidR="00F17F03" w:rsidRDefault="00F17F03">
      <w:pPr>
        <w:rPr>
          <w:rFonts w:asciiTheme="minorHAnsi" w:hAnsiTheme="minorHAnsi"/>
        </w:rPr>
      </w:pPr>
    </w:p>
    <w:p w14:paraId="31512713" w14:textId="69EB337E" w:rsidR="00FC3D59" w:rsidRPr="00955E75" w:rsidRDefault="00F17F03">
      <w:pPr>
        <w:rPr>
          <w:rFonts w:asciiTheme="minorHAnsi" w:hAnsiTheme="minorHAnsi"/>
        </w:rPr>
      </w:pPr>
      <w:r>
        <w:rPr>
          <w:rFonts w:asciiTheme="minorHAnsi" w:hAnsiTheme="minorHAnsi"/>
        </w:rPr>
        <w:t>Avoid using names with</w:t>
      </w:r>
      <w:r w:rsidR="00FC3D59" w:rsidRPr="00955E75">
        <w:rPr>
          <w:rFonts w:asciiTheme="minorHAnsi" w:hAnsiTheme="minorHAnsi"/>
        </w:rPr>
        <w:t xml:space="preserve"> numbers only unless absolutely necessary. This particularly applies to eligibility criteria which should be named with a description of the field, e.g. </w:t>
      </w:r>
      <w:r w:rsidR="00FC3D59" w:rsidRPr="00955E75">
        <w:rPr>
          <w:rFonts w:asciiTheme="minorHAnsi" w:hAnsiTheme="minorHAnsi"/>
          <w:i/>
        </w:rPr>
        <w:t>Participants greater than 18 years old</w:t>
      </w:r>
      <w:r w:rsidR="00FC3D59" w:rsidRPr="00955E75">
        <w:rPr>
          <w:rFonts w:asciiTheme="minorHAnsi" w:hAnsiTheme="minorHAnsi"/>
        </w:rPr>
        <w:t xml:space="preserve"> should be labelled as [</w:t>
      </w:r>
      <w:proofErr w:type="spellStart"/>
      <w:r w:rsidR="00FC3D59" w:rsidRPr="00955E75">
        <w:rPr>
          <w:rFonts w:asciiTheme="minorHAnsi" w:hAnsiTheme="minorHAnsi"/>
        </w:rPr>
        <w:t>incl_age</w:t>
      </w:r>
      <w:proofErr w:type="spellEnd"/>
      <w:r w:rsidR="00FC3D59" w:rsidRPr="00955E75">
        <w:rPr>
          <w:rFonts w:asciiTheme="minorHAnsi" w:hAnsiTheme="minorHAnsi"/>
        </w:rPr>
        <w:t xml:space="preserve">] or similar and not [incl_1]. </w:t>
      </w:r>
    </w:p>
    <w:p w14:paraId="169AF62F" w14:textId="7EF9A310" w:rsidR="00FC3D59" w:rsidRPr="00955E75" w:rsidRDefault="00FC3D59">
      <w:pPr>
        <w:rPr>
          <w:rFonts w:asciiTheme="minorHAnsi" w:hAnsiTheme="minorHAnsi"/>
        </w:rPr>
      </w:pPr>
    </w:p>
    <w:p w14:paraId="49F18BEE" w14:textId="5AB9DB9B" w:rsidR="00FC3D59" w:rsidRDefault="00FC3D59">
      <w:pPr>
        <w:rPr>
          <w:rFonts w:asciiTheme="minorHAnsi" w:hAnsiTheme="minorHAnsi"/>
        </w:rPr>
      </w:pPr>
      <w:r w:rsidRPr="00955E75">
        <w:rPr>
          <w:rFonts w:asciiTheme="minorHAnsi" w:hAnsiTheme="minorHAnsi"/>
        </w:rPr>
        <w:t>Variable names should be as descriptive as possible but within the 26 character limit.</w:t>
      </w:r>
      <w:r w:rsidR="00F17F03">
        <w:rPr>
          <w:rFonts w:asciiTheme="minorHAnsi" w:hAnsiTheme="minorHAnsi"/>
        </w:rPr>
        <w:t xml:space="preserve"> </w:t>
      </w:r>
      <w:r w:rsidRPr="00955E75">
        <w:rPr>
          <w:rFonts w:asciiTheme="minorHAnsi" w:hAnsiTheme="minorHAnsi"/>
        </w:rPr>
        <w:t xml:space="preserve"> Anything over 26 characters is truncated by </w:t>
      </w:r>
      <w:proofErr w:type="spellStart"/>
      <w:r w:rsidRPr="00955E75">
        <w:rPr>
          <w:rFonts w:asciiTheme="minorHAnsi" w:hAnsiTheme="minorHAnsi"/>
        </w:rPr>
        <w:t>REDCap</w:t>
      </w:r>
      <w:proofErr w:type="spellEnd"/>
      <w:r w:rsidRPr="00955E75">
        <w:rPr>
          <w:rFonts w:asciiTheme="minorHAnsi" w:hAnsiTheme="minorHAnsi"/>
        </w:rPr>
        <w:t xml:space="preserve"> when exporting to SAS and other stats packages so keep variable names below this. </w:t>
      </w:r>
    </w:p>
    <w:p w14:paraId="272A9FDA" w14:textId="21540741" w:rsidR="00F17F03" w:rsidRDefault="00F17F03">
      <w:pPr>
        <w:rPr>
          <w:rFonts w:asciiTheme="minorHAnsi" w:hAnsiTheme="minorHAnsi"/>
        </w:rPr>
      </w:pPr>
    </w:p>
    <w:p w14:paraId="2FA71797" w14:textId="1742E8CA" w:rsidR="00F17F03" w:rsidRPr="00925FBB" w:rsidRDefault="00F17F03">
      <w:pPr>
        <w:rPr>
          <w:rFonts w:asciiTheme="minorHAnsi" w:hAnsiTheme="minorHAnsi"/>
          <w:b/>
        </w:rPr>
      </w:pPr>
      <w:r w:rsidRPr="00925FBB">
        <w:rPr>
          <w:rFonts w:asciiTheme="minorHAnsi" w:hAnsiTheme="minorHAnsi"/>
          <w:b/>
        </w:rPr>
        <w:t>Required Fields</w:t>
      </w:r>
    </w:p>
    <w:p w14:paraId="7CE939D0" w14:textId="5CF71AEB" w:rsidR="00F17F03" w:rsidRDefault="00F17F03">
      <w:pPr>
        <w:rPr>
          <w:rFonts w:asciiTheme="minorHAnsi" w:hAnsiTheme="minorHAnsi"/>
        </w:rPr>
      </w:pPr>
    </w:p>
    <w:p w14:paraId="10D78814" w14:textId="5F756CAE" w:rsidR="00925FBB" w:rsidRDefault="00F17F03">
      <w:pPr>
        <w:rPr>
          <w:rFonts w:asciiTheme="minorHAnsi" w:hAnsiTheme="minorHAnsi"/>
        </w:rPr>
      </w:pPr>
      <w:r>
        <w:rPr>
          <w:rFonts w:asciiTheme="minorHAnsi" w:hAnsiTheme="minorHAnsi"/>
        </w:rPr>
        <w:t>A field can be set to ‘Required’ when it is added to the database.  This means that when a page is saved and a ‘Requir</w:t>
      </w:r>
      <w:r w:rsidR="00925FBB">
        <w:rPr>
          <w:rFonts w:asciiTheme="minorHAnsi" w:hAnsiTheme="minorHAnsi"/>
        </w:rPr>
        <w:t>e</w:t>
      </w:r>
      <w:r>
        <w:rPr>
          <w:rFonts w:asciiTheme="minorHAnsi" w:hAnsiTheme="minorHAnsi"/>
        </w:rPr>
        <w:t xml:space="preserve">d' field is not completed, an automated alert will trigger advising the user that this is missing.  </w:t>
      </w:r>
    </w:p>
    <w:p w14:paraId="6E87E380" w14:textId="77777777" w:rsidR="00925FBB" w:rsidRPr="00925FBB" w:rsidRDefault="00925FBB">
      <w:pPr>
        <w:rPr>
          <w:rFonts w:asciiTheme="minorHAnsi" w:hAnsiTheme="minorHAnsi"/>
          <w:b/>
        </w:rPr>
      </w:pPr>
      <w:r w:rsidRPr="00925FBB">
        <w:rPr>
          <w:rFonts w:asciiTheme="minorHAnsi" w:hAnsiTheme="minorHAnsi"/>
          <w:b/>
        </w:rPr>
        <w:t xml:space="preserve">NOTE:  Non-completion of a ‘Required’ field does not prevent a record from being saved, it simply triggers the alert as above.  </w:t>
      </w:r>
    </w:p>
    <w:p w14:paraId="31731F5A" w14:textId="77777777" w:rsidR="00925FBB" w:rsidRDefault="00925FBB">
      <w:pPr>
        <w:rPr>
          <w:rFonts w:asciiTheme="minorHAnsi" w:hAnsiTheme="minorHAnsi"/>
        </w:rPr>
      </w:pPr>
    </w:p>
    <w:p w14:paraId="0ED09A5E" w14:textId="5C8D3A7A" w:rsidR="00F17F03" w:rsidRDefault="00F17F03">
      <w:pPr>
        <w:rPr>
          <w:rFonts w:asciiTheme="minorHAnsi" w:hAnsiTheme="minorHAnsi"/>
        </w:rPr>
      </w:pPr>
      <w:r>
        <w:rPr>
          <w:rFonts w:asciiTheme="minorHAnsi" w:hAnsiTheme="minorHAnsi"/>
        </w:rPr>
        <w:lastRenderedPageBreak/>
        <w:t>This is commonly used for Inclusion/Exclusion Criteria or fields that must be completed for randomisation.  It is recommended that this is only used</w:t>
      </w:r>
      <w:r w:rsidR="00925FBB">
        <w:rPr>
          <w:rFonts w:asciiTheme="minorHAnsi" w:hAnsiTheme="minorHAnsi"/>
        </w:rPr>
        <w:t xml:space="preserve"> for selected important fields and not throughout the entire study database.</w:t>
      </w:r>
    </w:p>
    <w:p w14:paraId="310934FC" w14:textId="3FD47520" w:rsidR="00925FBB" w:rsidRDefault="00925FBB">
      <w:pPr>
        <w:rPr>
          <w:rFonts w:asciiTheme="minorHAnsi" w:hAnsiTheme="minorHAnsi"/>
        </w:rPr>
      </w:pPr>
    </w:p>
    <w:p w14:paraId="549E324D" w14:textId="236A6A95" w:rsidR="00925FBB" w:rsidRPr="00925FBB" w:rsidRDefault="00925FBB">
      <w:pPr>
        <w:rPr>
          <w:rFonts w:asciiTheme="minorHAnsi" w:hAnsiTheme="minorHAnsi"/>
          <w:b/>
        </w:rPr>
      </w:pPr>
      <w:r w:rsidRPr="00925FBB">
        <w:rPr>
          <w:rFonts w:asciiTheme="minorHAnsi" w:hAnsiTheme="minorHAnsi"/>
          <w:b/>
        </w:rPr>
        <w:t>Identifier Fields</w:t>
      </w:r>
    </w:p>
    <w:p w14:paraId="4487A28E" w14:textId="0F946D55" w:rsidR="00925FBB" w:rsidRDefault="00925FBB">
      <w:pPr>
        <w:rPr>
          <w:rFonts w:asciiTheme="minorHAnsi" w:hAnsiTheme="minorHAnsi"/>
        </w:rPr>
      </w:pPr>
    </w:p>
    <w:p w14:paraId="4C33212E" w14:textId="10B476C3" w:rsidR="00925FBB" w:rsidRDefault="00925FBB">
      <w:pPr>
        <w:rPr>
          <w:rFonts w:asciiTheme="minorHAnsi" w:hAnsiTheme="minorHAnsi"/>
        </w:rPr>
      </w:pPr>
      <w:r>
        <w:rPr>
          <w:rFonts w:asciiTheme="minorHAnsi" w:hAnsiTheme="minorHAnsi"/>
        </w:rPr>
        <w:t>A field can be set as an ‘Identifier’ field when it is added to the database.  This is commonly used for fields such Name, DOB, CHI Number etc. that includes personal information.</w:t>
      </w:r>
    </w:p>
    <w:p w14:paraId="763CDD1F" w14:textId="3A3E78CC" w:rsidR="00925FBB" w:rsidRDefault="00925FBB">
      <w:pPr>
        <w:rPr>
          <w:rFonts w:asciiTheme="minorHAnsi" w:hAnsiTheme="minorHAnsi"/>
        </w:rPr>
      </w:pPr>
    </w:p>
    <w:p w14:paraId="09ACFFFB" w14:textId="702F09C9" w:rsidR="00925FBB" w:rsidRPr="00955E75" w:rsidRDefault="00925FBB">
      <w:pPr>
        <w:rPr>
          <w:rFonts w:asciiTheme="minorHAnsi" w:hAnsiTheme="minorHAnsi"/>
        </w:rPr>
      </w:pPr>
      <w:r>
        <w:rPr>
          <w:rFonts w:asciiTheme="minorHAnsi" w:hAnsiTheme="minorHAnsi"/>
        </w:rPr>
        <w:t>Setting an identifier field is useful when setting data export access for the instruments.</w:t>
      </w:r>
    </w:p>
    <w:p w14:paraId="30E65759" w14:textId="1F9D2912" w:rsidR="00FC3D59" w:rsidRDefault="00FC3D59">
      <w:pPr>
        <w:rPr>
          <w:rFonts w:asciiTheme="minorHAnsi" w:hAnsiTheme="minorHAnsi"/>
          <w:b/>
          <w:sz w:val="22"/>
          <w:szCs w:val="22"/>
        </w:rPr>
      </w:pPr>
    </w:p>
    <w:p w14:paraId="52BFC6E7" w14:textId="01CE56C7" w:rsidR="00FC3D59" w:rsidRPr="00645C8B" w:rsidRDefault="00FC3D59">
      <w:pPr>
        <w:rPr>
          <w:rFonts w:asciiTheme="minorHAnsi" w:hAnsiTheme="minorHAnsi"/>
          <w:b/>
        </w:rPr>
      </w:pPr>
      <w:r w:rsidRPr="00645C8B">
        <w:rPr>
          <w:rFonts w:asciiTheme="minorHAnsi" w:hAnsiTheme="minorHAnsi"/>
          <w:b/>
        </w:rPr>
        <w:t>Coding</w:t>
      </w:r>
      <w:r w:rsidR="00925FBB" w:rsidRPr="00645C8B">
        <w:rPr>
          <w:rFonts w:asciiTheme="minorHAnsi" w:hAnsiTheme="minorHAnsi"/>
          <w:b/>
        </w:rPr>
        <w:t xml:space="preserve"> of Multiple Choice Fields </w:t>
      </w:r>
    </w:p>
    <w:p w14:paraId="63E3D3A7" w14:textId="57C3CDE3" w:rsidR="00925FBB" w:rsidRPr="006655F1" w:rsidRDefault="00925FBB">
      <w:pPr>
        <w:rPr>
          <w:rFonts w:asciiTheme="minorHAnsi" w:hAnsiTheme="minorHAnsi"/>
        </w:rPr>
      </w:pPr>
    </w:p>
    <w:p w14:paraId="0DBE5762" w14:textId="4E7376E2" w:rsidR="00925FBB" w:rsidRPr="006655F1" w:rsidRDefault="00925FBB">
      <w:pPr>
        <w:rPr>
          <w:rFonts w:asciiTheme="minorHAnsi" w:hAnsiTheme="minorHAnsi"/>
        </w:rPr>
      </w:pPr>
      <w:r w:rsidRPr="006655F1">
        <w:rPr>
          <w:rFonts w:asciiTheme="minorHAnsi" w:hAnsiTheme="minorHAnsi"/>
        </w:rPr>
        <w:t>If the ‘Field Type’ is ‘Multiple Choice – Drop-down List (Single Answer)’ or ‘Multiple Choice – Radio Buttons (Single Answer)’ or ‘Checkboxes (Multiple Answers)’, the answer options are specified in the ‘Ch</w:t>
      </w:r>
      <w:r w:rsidR="006655F1" w:rsidRPr="006655F1">
        <w:rPr>
          <w:rFonts w:asciiTheme="minorHAnsi" w:hAnsiTheme="minorHAnsi"/>
        </w:rPr>
        <w:t>o</w:t>
      </w:r>
      <w:r w:rsidRPr="006655F1">
        <w:rPr>
          <w:rFonts w:asciiTheme="minorHAnsi" w:hAnsiTheme="minorHAnsi"/>
        </w:rPr>
        <w:t>ices’ section</w:t>
      </w:r>
      <w:r w:rsidR="006655F1">
        <w:rPr>
          <w:rFonts w:asciiTheme="minorHAnsi" w:hAnsiTheme="minorHAnsi"/>
        </w:rPr>
        <w:t xml:space="preserve"> as below</w:t>
      </w:r>
      <w:r w:rsidRPr="006655F1">
        <w:rPr>
          <w:rFonts w:asciiTheme="minorHAnsi" w:hAnsiTheme="minorHAnsi"/>
        </w:rPr>
        <w:t>:</w:t>
      </w:r>
    </w:p>
    <w:p w14:paraId="2848709F" w14:textId="29A81816" w:rsidR="00925FBB" w:rsidRDefault="00925FBB">
      <w:pPr>
        <w:rPr>
          <w:rFonts w:asciiTheme="minorHAnsi" w:hAnsiTheme="minorHAnsi"/>
          <w:b/>
          <w:sz w:val="22"/>
          <w:szCs w:val="22"/>
        </w:rPr>
      </w:pPr>
    </w:p>
    <w:p w14:paraId="30B0C21C" w14:textId="18B21532" w:rsidR="00925FBB" w:rsidRDefault="006655F1">
      <w:pPr>
        <w:rPr>
          <w:rFonts w:asciiTheme="minorHAnsi" w:hAnsiTheme="minorHAnsi"/>
          <w:b/>
          <w:sz w:val="22"/>
          <w:szCs w:val="22"/>
        </w:rPr>
      </w:pPr>
      <w:r w:rsidRPr="006655F1">
        <w:rPr>
          <w:rFonts w:asciiTheme="minorHAnsi" w:hAnsiTheme="minorHAnsi"/>
          <w:b/>
          <w:noProof/>
          <w:sz w:val="22"/>
          <w:szCs w:val="22"/>
          <w:lang w:eastAsia="en-GB"/>
        </w:rPr>
        <w:drawing>
          <wp:inline distT="0" distB="0" distL="0" distR="0" wp14:anchorId="02E3DABC" wp14:editId="7BE096BC">
            <wp:extent cx="6300470" cy="3996055"/>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0470" cy="3996055"/>
                    </a:xfrm>
                    <a:prstGeom prst="rect">
                      <a:avLst/>
                    </a:prstGeom>
                  </pic:spPr>
                </pic:pic>
              </a:graphicData>
            </a:graphic>
          </wp:inline>
        </w:drawing>
      </w:r>
    </w:p>
    <w:p w14:paraId="1726B928" w14:textId="7A7ED8DE" w:rsidR="006655F1" w:rsidRDefault="006655F1">
      <w:pPr>
        <w:rPr>
          <w:rFonts w:asciiTheme="minorHAnsi" w:hAnsiTheme="minorHAnsi"/>
          <w:b/>
          <w:sz w:val="22"/>
          <w:szCs w:val="22"/>
        </w:rPr>
      </w:pPr>
    </w:p>
    <w:p w14:paraId="6F52C7A3" w14:textId="168AC621" w:rsidR="006655F1" w:rsidRPr="00645C8B" w:rsidRDefault="006655F1">
      <w:pPr>
        <w:rPr>
          <w:rFonts w:asciiTheme="minorHAnsi" w:hAnsiTheme="minorHAnsi"/>
        </w:rPr>
      </w:pPr>
      <w:r w:rsidRPr="00645C8B">
        <w:rPr>
          <w:rFonts w:asciiTheme="minorHAnsi" w:hAnsiTheme="minorHAnsi"/>
        </w:rPr>
        <w:t>The choices will be automatically coded in numerical, sequential format (assigned at the beginning of the option).  Coding can changed/assigned by the developer (as in the example above) and it is recommended that this is kept to a uniform standard throughout the database.  For example, if ‘Not applicable’ or ‘N/A’ is a frequently used option and coding of ‘99’ is assigned, this should be used for all ‘N/A’ options in the study.</w:t>
      </w:r>
    </w:p>
    <w:p w14:paraId="64DF9F00" w14:textId="5476BC03" w:rsidR="006655F1" w:rsidRPr="00645C8B" w:rsidRDefault="006655F1">
      <w:pPr>
        <w:rPr>
          <w:rFonts w:asciiTheme="minorHAnsi" w:hAnsiTheme="minorHAnsi"/>
        </w:rPr>
      </w:pPr>
    </w:p>
    <w:p w14:paraId="6A17A5E4" w14:textId="0044DD04" w:rsidR="006655F1" w:rsidRDefault="006655F1">
      <w:pPr>
        <w:rPr>
          <w:rFonts w:asciiTheme="minorHAnsi" w:hAnsiTheme="minorHAnsi"/>
        </w:rPr>
      </w:pPr>
      <w:r w:rsidRPr="007E7254">
        <w:rPr>
          <w:rFonts w:asciiTheme="minorHAnsi" w:hAnsiTheme="minorHAnsi"/>
          <w:b/>
        </w:rPr>
        <w:t>NOTE:</w:t>
      </w:r>
      <w:r w:rsidRPr="00645C8B">
        <w:rPr>
          <w:rFonts w:asciiTheme="minorHAnsi" w:hAnsiTheme="minorHAnsi"/>
        </w:rPr>
        <w:t xml:space="preserve">  Do not use ‘00’ as a code.  This will default to ‘0’ when exported to stats packages and may make it difficult to </w:t>
      </w:r>
      <w:r w:rsidR="00645C8B" w:rsidRPr="00645C8B">
        <w:rPr>
          <w:rFonts w:asciiTheme="minorHAnsi" w:hAnsiTheme="minorHAnsi"/>
        </w:rPr>
        <w:t>differentiate between other choices coded with ‘0’</w:t>
      </w:r>
    </w:p>
    <w:p w14:paraId="6CDF9D0B" w14:textId="739AD07C" w:rsidR="00645C8B" w:rsidRDefault="00645C8B">
      <w:pPr>
        <w:rPr>
          <w:rFonts w:asciiTheme="minorHAnsi" w:hAnsiTheme="minorHAnsi"/>
        </w:rPr>
      </w:pPr>
    </w:p>
    <w:p w14:paraId="153D0B54" w14:textId="2FEDEB55" w:rsidR="00645C8B" w:rsidRPr="007E7254" w:rsidRDefault="00645C8B">
      <w:pPr>
        <w:rPr>
          <w:rFonts w:asciiTheme="minorHAnsi" w:hAnsiTheme="minorHAnsi"/>
          <w:b/>
        </w:rPr>
      </w:pPr>
      <w:r w:rsidRPr="007E7254">
        <w:rPr>
          <w:rFonts w:asciiTheme="minorHAnsi" w:hAnsiTheme="minorHAnsi"/>
          <w:b/>
        </w:rPr>
        <w:t>Designating Instruments to Events</w:t>
      </w:r>
    </w:p>
    <w:p w14:paraId="5569E755" w14:textId="024F7CDB" w:rsidR="00645C8B" w:rsidRDefault="00645C8B">
      <w:pPr>
        <w:rPr>
          <w:rFonts w:asciiTheme="minorHAnsi" w:hAnsiTheme="minorHAnsi"/>
        </w:rPr>
      </w:pPr>
    </w:p>
    <w:p w14:paraId="3E759E39" w14:textId="59D047AB" w:rsidR="00645C8B" w:rsidRPr="00645C8B" w:rsidRDefault="00645C8B">
      <w:pPr>
        <w:rPr>
          <w:rFonts w:asciiTheme="minorHAnsi" w:hAnsiTheme="minorHAnsi"/>
        </w:rPr>
      </w:pPr>
      <w:r>
        <w:rPr>
          <w:rFonts w:asciiTheme="minorHAnsi" w:hAnsiTheme="minorHAnsi"/>
        </w:rPr>
        <w:t xml:space="preserve">Once an instrument has been built, it should be assigned to the appropriate Event.  This is done via </w:t>
      </w:r>
      <w:proofErr w:type="gramStart"/>
      <w:r>
        <w:rPr>
          <w:rFonts w:asciiTheme="minorHAnsi" w:hAnsiTheme="minorHAnsi"/>
        </w:rPr>
        <w:t>the  Project</w:t>
      </w:r>
      <w:proofErr w:type="gramEnd"/>
      <w:r>
        <w:rPr>
          <w:rFonts w:asciiTheme="minorHAnsi" w:hAnsiTheme="minorHAnsi"/>
        </w:rPr>
        <w:t xml:space="preserve"> Set-up page in ‘Define your events and designate instruments for them’ by clicking on ‘Designate Instruments for My Events’</w:t>
      </w:r>
    </w:p>
    <w:p w14:paraId="5337A3E2" w14:textId="1BE64650" w:rsidR="00FC3D59" w:rsidRDefault="00FC3D59">
      <w:pPr>
        <w:rPr>
          <w:rFonts w:asciiTheme="minorHAnsi" w:hAnsiTheme="minorHAnsi"/>
          <w:sz w:val="22"/>
          <w:szCs w:val="22"/>
        </w:rPr>
      </w:pPr>
    </w:p>
    <w:p w14:paraId="3FF8C117" w14:textId="394CCF8E" w:rsidR="00C65CA5" w:rsidRDefault="009C25F5">
      <w:pPr>
        <w:rPr>
          <w:rFonts w:asciiTheme="minorHAnsi" w:hAnsiTheme="minorHAnsi"/>
          <w:sz w:val="22"/>
          <w:szCs w:val="22"/>
        </w:rPr>
      </w:pPr>
      <w:r w:rsidRPr="00D66134">
        <w:rPr>
          <w:rFonts w:asciiTheme="minorHAnsi" w:hAnsiTheme="minorHAnsi"/>
          <w:noProof/>
          <w:lang w:eastAsia="en-GB"/>
        </w:rPr>
        <w:lastRenderedPageBreak/>
        <w:drawing>
          <wp:inline distT="0" distB="0" distL="0" distR="0" wp14:anchorId="52C35F37" wp14:editId="7F5D3BD1">
            <wp:extent cx="6300470" cy="1007745"/>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470" cy="1007745"/>
                    </a:xfrm>
                    <a:prstGeom prst="rect">
                      <a:avLst/>
                    </a:prstGeom>
                  </pic:spPr>
                </pic:pic>
              </a:graphicData>
            </a:graphic>
          </wp:inline>
        </w:drawing>
      </w:r>
    </w:p>
    <w:p w14:paraId="6427ACF0" w14:textId="246A7D8B" w:rsidR="00645C8B" w:rsidRDefault="00645C8B">
      <w:pPr>
        <w:rPr>
          <w:rFonts w:asciiTheme="minorHAnsi" w:hAnsiTheme="minorHAnsi"/>
          <w:sz w:val="22"/>
          <w:szCs w:val="22"/>
        </w:rPr>
      </w:pPr>
    </w:p>
    <w:p w14:paraId="198C11A5" w14:textId="2A9A8FAA" w:rsidR="00645C8B" w:rsidRPr="00FA356C" w:rsidRDefault="00645C8B">
      <w:pPr>
        <w:rPr>
          <w:rFonts w:asciiTheme="minorHAnsi" w:hAnsiTheme="minorHAnsi"/>
        </w:rPr>
      </w:pPr>
      <w:r w:rsidRPr="00FA356C">
        <w:rPr>
          <w:rFonts w:asciiTheme="minorHAnsi" w:hAnsiTheme="minorHAnsi"/>
        </w:rPr>
        <w:t>This will display the list of instruments built and the events created:</w:t>
      </w:r>
    </w:p>
    <w:p w14:paraId="06864673" w14:textId="72B076A8" w:rsidR="00645C8B" w:rsidRPr="00FA356C" w:rsidRDefault="00645C8B">
      <w:pPr>
        <w:rPr>
          <w:rFonts w:asciiTheme="minorHAnsi" w:hAnsiTheme="minorHAnsi"/>
        </w:rPr>
      </w:pPr>
    </w:p>
    <w:p w14:paraId="76C4EF0F" w14:textId="39FC7CC9" w:rsidR="00645C8B" w:rsidRPr="00FA356C" w:rsidRDefault="00645C8B">
      <w:pPr>
        <w:rPr>
          <w:rFonts w:asciiTheme="minorHAnsi" w:hAnsiTheme="minorHAnsi"/>
        </w:rPr>
      </w:pPr>
      <w:r w:rsidRPr="00FA356C">
        <w:rPr>
          <w:rFonts w:asciiTheme="minorHAnsi" w:hAnsiTheme="minorHAnsi"/>
          <w:noProof/>
          <w:lang w:eastAsia="en-GB"/>
        </w:rPr>
        <w:drawing>
          <wp:inline distT="0" distB="0" distL="0" distR="0" wp14:anchorId="54A050BE" wp14:editId="25467ED1">
            <wp:extent cx="3534268" cy="245779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4268" cy="2457793"/>
                    </a:xfrm>
                    <a:prstGeom prst="rect">
                      <a:avLst/>
                    </a:prstGeom>
                  </pic:spPr>
                </pic:pic>
              </a:graphicData>
            </a:graphic>
          </wp:inline>
        </w:drawing>
      </w:r>
    </w:p>
    <w:p w14:paraId="264BECBC" w14:textId="770704A5" w:rsidR="00645C8B" w:rsidRPr="00FA356C" w:rsidRDefault="00645C8B">
      <w:pPr>
        <w:rPr>
          <w:rFonts w:asciiTheme="minorHAnsi" w:hAnsiTheme="minorHAnsi"/>
        </w:rPr>
      </w:pPr>
      <w:r w:rsidRPr="00FA356C">
        <w:rPr>
          <w:rFonts w:asciiTheme="minorHAnsi" w:hAnsiTheme="minorHAnsi"/>
        </w:rPr>
        <w:t xml:space="preserve">Click ‘Begin Editing’ to assign an instrument to a specific event.  If an instrument is applicable at multiple events, it can be assigned </w:t>
      </w:r>
      <w:r w:rsidR="00FA356C" w:rsidRPr="00FA356C">
        <w:rPr>
          <w:rFonts w:asciiTheme="minorHAnsi" w:hAnsiTheme="minorHAnsi"/>
        </w:rPr>
        <w:t>on more than one event.  This means the same instrument will appear at both events (it is not necessary to build the same instrument multiple times to accommodate this).</w:t>
      </w:r>
    </w:p>
    <w:p w14:paraId="634A3855" w14:textId="4AE8F674" w:rsidR="00FA356C" w:rsidRPr="00FA356C" w:rsidRDefault="00FA356C">
      <w:pPr>
        <w:rPr>
          <w:rFonts w:asciiTheme="minorHAnsi" w:hAnsiTheme="minorHAnsi"/>
        </w:rPr>
      </w:pPr>
    </w:p>
    <w:p w14:paraId="66439362" w14:textId="5B145288" w:rsidR="00FA356C" w:rsidRPr="00FA356C" w:rsidRDefault="00FA356C">
      <w:pPr>
        <w:rPr>
          <w:rFonts w:asciiTheme="minorHAnsi" w:hAnsiTheme="minorHAnsi"/>
        </w:rPr>
      </w:pPr>
      <w:r w:rsidRPr="00FA356C">
        <w:rPr>
          <w:rFonts w:asciiTheme="minorHAnsi" w:hAnsiTheme="minorHAnsi"/>
          <w:noProof/>
          <w:lang w:eastAsia="en-GB"/>
        </w:rPr>
        <w:drawing>
          <wp:inline distT="0" distB="0" distL="0" distR="0" wp14:anchorId="5CFAF052" wp14:editId="21E25F18">
            <wp:extent cx="3581900" cy="24196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81900" cy="2419688"/>
                    </a:xfrm>
                    <a:prstGeom prst="rect">
                      <a:avLst/>
                    </a:prstGeom>
                  </pic:spPr>
                </pic:pic>
              </a:graphicData>
            </a:graphic>
          </wp:inline>
        </w:drawing>
      </w:r>
    </w:p>
    <w:p w14:paraId="35AF1AE7" w14:textId="1213A5CD" w:rsidR="00FA356C" w:rsidRPr="00FA356C" w:rsidRDefault="00FA356C">
      <w:pPr>
        <w:rPr>
          <w:rFonts w:asciiTheme="minorHAnsi" w:hAnsiTheme="minorHAnsi"/>
        </w:rPr>
      </w:pPr>
      <w:r w:rsidRPr="00FA356C">
        <w:rPr>
          <w:rFonts w:asciiTheme="minorHAnsi" w:hAnsiTheme="minorHAnsi"/>
        </w:rPr>
        <w:t>The green tick indicates that the instrument will appear at that event on the main dashboard as below:</w:t>
      </w:r>
    </w:p>
    <w:p w14:paraId="16CC6CB0" w14:textId="4274B059" w:rsidR="00FA356C" w:rsidRPr="00FA356C" w:rsidRDefault="00FA356C">
      <w:pPr>
        <w:rPr>
          <w:rFonts w:asciiTheme="minorHAnsi" w:hAnsiTheme="minorHAnsi"/>
        </w:rPr>
      </w:pPr>
    </w:p>
    <w:p w14:paraId="119E2079" w14:textId="34FCFC75" w:rsidR="00FA356C" w:rsidRDefault="00FA356C">
      <w:pPr>
        <w:rPr>
          <w:rFonts w:asciiTheme="minorHAnsi" w:hAnsiTheme="minorHAnsi"/>
          <w:sz w:val="22"/>
          <w:szCs w:val="22"/>
        </w:rPr>
      </w:pPr>
      <w:r w:rsidRPr="00FA356C">
        <w:rPr>
          <w:rFonts w:asciiTheme="minorHAnsi" w:hAnsiTheme="minorHAnsi"/>
          <w:noProof/>
          <w:sz w:val="22"/>
          <w:szCs w:val="22"/>
          <w:lang w:eastAsia="en-GB"/>
        </w:rPr>
        <w:drawing>
          <wp:inline distT="0" distB="0" distL="0" distR="0" wp14:anchorId="686DEE4E" wp14:editId="5C5C07B4">
            <wp:extent cx="5439534" cy="115268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9534" cy="1152686"/>
                    </a:xfrm>
                    <a:prstGeom prst="rect">
                      <a:avLst/>
                    </a:prstGeom>
                  </pic:spPr>
                </pic:pic>
              </a:graphicData>
            </a:graphic>
          </wp:inline>
        </w:drawing>
      </w:r>
    </w:p>
    <w:p w14:paraId="18184AE9" w14:textId="325B0F34" w:rsidR="00FA356C" w:rsidRDefault="00FA356C">
      <w:pPr>
        <w:rPr>
          <w:rFonts w:asciiTheme="minorHAnsi" w:hAnsiTheme="minorHAnsi"/>
          <w:sz w:val="22"/>
          <w:szCs w:val="22"/>
        </w:rPr>
      </w:pPr>
    </w:p>
    <w:p w14:paraId="6A631003" w14:textId="425C9812" w:rsidR="00FA356C" w:rsidRPr="00FA356C" w:rsidRDefault="00FA356C">
      <w:pPr>
        <w:rPr>
          <w:rFonts w:asciiTheme="minorHAnsi" w:hAnsiTheme="minorHAnsi"/>
        </w:rPr>
      </w:pPr>
      <w:r w:rsidRPr="00FA356C">
        <w:rPr>
          <w:rFonts w:asciiTheme="minorHAnsi" w:hAnsiTheme="minorHAnsi"/>
          <w:b/>
        </w:rPr>
        <w:t>NOTE:</w:t>
      </w:r>
      <w:r w:rsidRPr="00FA356C">
        <w:rPr>
          <w:rFonts w:asciiTheme="minorHAnsi" w:hAnsiTheme="minorHAnsi"/>
        </w:rPr>
        <w:t xml:space="preserve">  Care should be taken when instruments appear over multiple events that all instances are identical.  It may appear that an instrument is the same over all events but slight differences may exist (</w:t>
      </w:r>
      <w:proofErr w:type="gramStart"/>
      <w:r w:rsidRPr="00FA356C">
        <w:rPr>
          <w:rFonts w:asciiTheme="minorHAnsi" w:hAnsiTheme="minorHAnsi"/>
        </w:rPr>
        <w:t>e.g.</w:t>
      </w:r>
      <w:proofErr w:type="gramEnd"/>
      <w:r w:rsidRPr="00FA356C">
        <w:rPr>
          <w:rFonts w:asciiTheme="minorHAnsi" w:hAnsiTheme="minorHAnsi"/>
        </w:rPr>
        <w:t xml:space="preserve"> slight differences in text, additional fields, different fields).  Allocating an instrument over multiple events will repeat the exact same instrument and whilst it is possible to accommodate slight differences with branching logic within the instrument, it may prove complicated and </w:t>
      </w:r>
      <w:r w:rsidRPr="00FA356C">
        <w:rPr>
          <w:rFonts w:asciiTheme="minorHAnsi" w:hAnsiTheme="minorHAnsi"/>
        </w:rPr>
        <w:lastRenderedPageBreak/>
        <w:t>difficult to manage throughout the study.  In this case, it may be advisable to build different instruments and allocate them to their events separately.</w:t>
      </w:r>
    </w:p>
    <w:p w14:paraId="7E61EA9E" w14:textId="77777777" w:rsidR="00FA356C" w:rsidRDefault="00FA356C">
      <w:pPr>
        <w:rPr>
          <w:rFonts w:asciiTheme="minorHAnsi" w:hAnsiTheme="minorHAnsi"/>
          <w:sz w:val="22"/>
          <w:szCs w:val="22"/>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FA356C" w:rsidRPr="001E30E3" w14:paraId="2305875E" w14:textId="77777777" w:rsidTr="00946FA1">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1BF86348" w14:textId="2A5B9CA6" w:rsidR="00FA356C" w:rsidRPr="001E30E3" w:rsidRDefault="007E7254" w:rsidP="00946FA1">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Branching Logic</w:t>
            </w:r>
            <w:r w:rsidR="00740637">
              <w:rPr>
                <w:rFonts w:asciiTheme="minorHAnsi" w:hAnsiTheme="minorHAnsi" w:cstheme="minorHAnsi"/>
                <w:b/>
                <w:color w:val="auto"/>
                <w:sz w:val="30"/>
                <w:szCs w:val="30"/>
              </w:rPr>
              <w:t xml:space="preserve"> and Form Display Logic </w:t>
            </w:r>
          </w:p>
        </w:tc>
      </w:tr>
    </w:tbl>
    <w:p w14:paraId="02D55E24" w14:textId="02AE0ABA" w:rsidR="00645C8B" w:rsidRDefault="00645C8B">
      <w:pPr>
        <w:rPr>
          <w:rFonts w:asciiTheme="minorHAnsi" w:hAnsiTheme="minorHAnsi"/>
          <w:sz w:val="22"/>
          <w:szCs w:val="22"/>
        </w:rPr>
      </w:pPr>
    </w:p>
    <w:p w14:paraId="69DE3857" w14:textId="6581832D" w:rsidR="00645C8B" w:rsidRPr="009C25F5" w:rsidRDefault="000E2D96">
      <w:pPr>
        <w:rPr>
          <w:rFonts w:asciiTheme="minorHAnsi" w:hAnsiTheme="minorHAnsi"/>
        </w:rPr>
      </w:pPr>
      <w:r w:rsidRPr="009C25F5">
        <w:rPr>
          <w:rFonts w:asciiTheme="minorHAnsi" w:hAnsiTheme="minorHAnsi"/>
        </w:rPr>
        <w:t>Branching Logic can be applied to fields to dictate when they appear to the user at the point of data entry.  Branching Logic can be straightforward between fields within an instrument or more complex between different instruments and events.</w:t>
      </w:r>
    </w:p>
    <w:p w14:paraId="4DBB9097" w14:textId="03B7D308" w:rsidR="000E2D96" w:rsidRPr="009C25F5" w:rsidRDefault="000E2D96">
      <w:pPr>
        <w:rPr>
          <w:rFonts w:asciiTheme="minorHAnsi" w:hAnsiTheme="minorHAnsi"/>
        </w:rPr>
      </w:pPr>
    </w:p>
    <w:p w14:paraId="3E2782BE" w14:textId="103483A3" w:rsidR="000E2D96" w:rsidRPr="009C25F5" w:rsidRDefault="000E2D96">
      <w:pPr>
        <w:rPr>
          <w:rFonts w:asciiTheme="minorHAnsi" w:hAnsiTheme="minorHAnsi"/>
        </w:rPr>
      </w:pPr>
      <w:r w:rsidRPr="009C25F5">
        <w:rPr>
          <w:rFonts w:asciiTheme="minorHAnsi" w:hAnsiTheme="minorHAnsi"/>
        </w:rPr>
        <w:t>Branching Logic is applied by referencing the event and variable name on a field as well as the coding or logic for the answer to that particular field</w:t>
      </w:r>
      <w:r w:rsidR="00BF181A" w:rsidRPr="009C25F5">
        <w:rPr>
          <w:rFonts w:asciiTheme="minorHAnsi" w:hAnsiTheme="minorHAnsi"/>
        </w:rPr>
        <w:t>.  An example of simple branching logic is below:</w:t>
      </w:r>
    </w:p>
    <w:p w14:paraId="49AABCC9" w14:textId="7084EBD1" w:rsidR="00BF181A" w:rsidRPr="009C25F5" w:rsidRDefault="00BF181A">
      <w:pPr>
        <w:rPr>
          <w:rFonts w:asciiTheme="minorHAnsi" w:hAnsiTheme="minorHAnsi"/>
        </w:rPr>
      </w:pPr>
    </w:p>
    <w:p w14:paraId="3657A7B0" w14:textId="26CF0AFF" w:rsidR="00BF181A" w:rsidRPr="009C25F5" w:rsidRDefault="00BF181A">
      <w:pPr>
        <w:rPr>
          <w:rFonts w:asciiTheme="minorHAnsi" w:hAnsiTheme="minorHAnsi"/>
        </w:rPr>
      </w:pPr>
      <w:r w:rsidRPr="009C25F5">
        <w:rPr>
          <w:rFonts w:asciiTheme="minorHAnsi" w:hAnsiTheme="minorHAnsi"/>
        </w:rPr>
        <w:t>Top-line question is ‘Do you have chest pain?’</w:t>
      </w:r>
      <w:r w:rsidR="00B8277D" w:rsidRPr="009C25F5">
        <w:rPr>
          <w:rFonts w:asciiTheme="minorHAnsi" w:hAnsiTheme="minorHAnsi"/>
        </w:rPr>
        <w:t xml:space="preserve"> (</w:t>
      </w:r>
      <w:proofErr w:type="gramStart"/>
      <w:r w:rsidR="00B8277D" w:rsidRPr="009C25F5">
        <w:rPr>
          <w:rFonts w:asciiTheme="minorHAnsi" w:hAnsiTheme="minorHAnsi"/>
        </w:rPr>
        <w:t>variable</w:t>
      </w:r>
      <w:proofErr w:type="gramEnd"/>
      <w:r w:rsidR="00B8277D" w:rsidRPr="009C25F5">
        <w:rPr>
          <w:rFonts w:asciiTheme="minorHAnsi" w:hAnsiTheme="minorHAnsi"/>
        </w:rPr>
        <w:t xml:space="preserve"> name:  </w:t>
      </w:r>
      <w:proofErr w:type="spellStart"/>
      <w:r w:rsidR="00B8277D" w:rsidRPr="009C25F5">
        <w:rPr>
          <w:rFonts w:asciiTheme="minorHAnsi" w:hAnsiTheme="minorHAnsi"/>
        </w:rPr>
        <w:t>chest_pain</w:t>
      </w:r>
      <w:proofErr w:type="spellEnd"/>
      <w:r w:rsidR="00B8277D" w:rsidRPr="009C25F5">
        <w:rPr>
          <w:rFonts w:asciiTheme="minorHAnsi" w:hAnsiTheme="minorHAnsi"/>
        </w:rPr>
        <w:t>)</w:t>
      </w:r>
      <w:r w:rsidRPr="009C25F5">
        <w:rPr>
          <w:rFonts w:asciiTheme="minorHAnsi" w:hAnsiTheme="minorHAnsi"/>
        </w:rPr>
        <w:t xml:space="preserve"> in the field below:</w:t>
      </w:r>
    </w:p>
    <w:p w14:paraId="4ABCA37E" w14:textId="2C8C2486" w:rsidR="00BF181A" w:rsidRPr="009C25F5" w:rsidRDefault="00BF181A">
      <w:pPr>
        <w:rPr>
          <w:rFonts w:asciiTheme="minorHAnsi" w:hAnsiTheme="minorHAnsi"/>
        </w:rPr>
      </w:pPr>
    </w:p>
    <w:p w14:paraId="1761F170" w14:textId="1672C427" w:rsidR="00BF181A" w:rsidRDefault="00BF181A">
      <w:pPr>
        <w:rPr>
          <w:rFonts w:asciiTheme="minorHAnsi" w:hAnsiTheme="minorHAnsi"/>
          <w:sz w:val="22"/>
          <w:szCs w:val="22"/>
        </w:rPr>
      </w:pPr>
      <w:r w:rsidRPr="00BF181A">
        <w:rPr>
          <w:rFonts w:asciiTheme="minorHAnsi" w:hAnsiTheme="minorHAnsi"/>
          <w:noProof/>
          <w:sz w:val="22"/>
          <w:szCs w:val="22"/>
          <w:lang w:eastAsia="en-GB"/>
        </w:rPr>
        <w:drawing>
          <wp:inline distT="0" distB="0" distL="0" distR="0" wp14:anchorId="33CA7C86" wp14:editId="4F05EA7C">
            <wp:extent cx="6300470" cy="57340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573405"/>
                    </a:xfrm>
                    <a:prstGeom prst="rect">
                      <a:avLst/>
                    </a:prstGeom>
                  </pic:spPr>
                </pic:pic>
              </a:graphicData>
            </a:graphic>
          </wp:inline>
        </w:drawing>
      </w:r>
    </w:p>
    <w:p w14:paraId="4BDBDA9E" w14:textId="1AC6BFB1" w:rsidR="00BF181A" w:rsidRDefault="00BF181A">
      <w:pPr>
        <w:rPr>
          <w:rFonts w:asciiTheme="minorHAnsi" w:hAnsiTheme="minorHAnsi"/>
          <w:sz w:val="22"/>
          <w:szCs w:val="22"/>
        </w:rPr>
      </w:pPr>
    </w:p>
    <w:p w14:paraId="38407211" w14:textId="4A960D45" w:rsidR="00BF181A" w:rsidRPr="009C25F5" w:rsidRDefault="00BF181A">
      <w:pPr>
        <w:rPr>
          <w:rFonts w:asciiTheme="minorHAnsi" w:hAnsiTheme="minorHAnsi"/>
        </w:rPr>
      </w:pPr>
      <w:r w:rsidRPr="009C25F5">
        <w:rPr>
          <w:rFonts w:asciiTheme="minorHAnsi" w:hAnsiTheme="minorHAnsi"/>
        </w:rPr>
        <w:t>The subsequent question, ‘If Yes, how severe is the pain?’</w:t>
      </w:r>
      <w:r w:rsidR="00B8277D" w:rsidRPr="009C25F5">
        <w:rPr>
          <w:rFonts w:asciiTheme="minorHAnsi" w:hAnsiTheme="minorHAnsi"/>
        </w:rPr>
        <w:t xml:space="preserve"> (</w:t>
      </w:r>
      <w:proofErr w:type="gramStart"/>
      <w:r w:rsidR="00B8277D" w:rsidRPr="009C25F5">
        <w:rPr>
          <w:rFonts w:asciiTheme="minorHAnsi" w:hAnsiTheme="minorHAnsi"/>
        </w:rPr>
        <w:t>variable</w:t>
      </w:r>
      <w:proofErr w:type="gramEnd"/>
      <w:r w:rsidR="00B8277D" w:rsidRPr="009C25F5">
        <w:rPr>
          <w:rFonts w:asciiTheme="minorHAnsi" w:hAnsiTheme="minorHAnsi"/>
        </w:rPr>
        <w:t xml:space="preserve"> name:  </w:t>
      </w:r>
      <w:proofErr w:type="spellStart"/>
      <w:r w:rsidR="00B8277D" w:rsidRPr="009C25F5">
        <w:rPr>
          <w:rFonts w:asciiTheme="minorHAnsi" w:hAnsiTheme="minorHAnsi"/>
        </w:rPr>
        <w:t>chest_pain_severity</w:t>
      </w:r>
      <w:proofErr w:type="spellEnd"/>
      <w:r w:rsidR="00B8277D" w:rsidRPr="009C25F5">
        <w:rPr>
          <w:rFonts w:asciiTheme="minorHAnsi" w:hAnsiTheme="minorHAnsi"/>
        </w:rPr>
        <w:t>)</w:t>
      </w:r>
      <w:r w:rsidRPr="009C25F5">
        <w:rPr>
          <w:rFonts w:asciiTheme="minorHAnsi" w:hAnsiTheme="minorHAnsi"/>
        </w:rPr>
        <w:t xml:space="preserve"> in the field below:</w:t>
      </w:r>
    </w:p>
    <w:p w14:paraId="23AD2308" w14:textId="1A437B2E" w:rsidR="00BF181A" w:rsidRPr="009C25F5" w:rsidRDefault="00BF181A">
      <w:pPr>
        <w:rPr>
          <w:rFonts w:asciiTheme="minorHAnsi" w:hAnsiTheme="minorHAnsi"/>
        </w:rPr>
      </w:pPr>
    </w:p>
    <w:p w14:paraId="29D95773" w14:textId="6DFE696D" w:rsidR="00BF181A" w:rsidRPr="009C25F5" w:rsidRDefault="00BF181A">
      <w:pPr>
        <w:rPr>
          <w:rFonts w:asciiTheme="minorHAnsi" w:hAnsiTheme="minorHAnsi"/>
        </w:rPr>
      </w:pPr>
      <w:r w:rsidRPr="009C25F5">
        <w:rPr>
          <w:rFonts w:asciiTheme="minorHAnsi" w:hAnsiTheme="minorHAnsi"/>
          <w:noProof/>
          <w:lang w:eastAsia="en-GB"/>
        </w:rPr>
        <w:drawing>
          <wp:inline distT="0" distB="0" distL="0" distR="0" wp14:anchorId="4720D525" wp14:editId="70DC1AF3">
            <wp:extent cx="6300470" cy="1060450"/>
            <wp:effectExtent l="0" t="0" r="508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1060450"/>
                    </a:xfrm>
                    <a:prstGeom prst="rect">
                      <a:avLst/>
                    </a:prstGeom>
                  </pic:spPr>
                </pic:pic>
              </a:graphicData>
            </a:graphic>
          </wp:inline>
        </w:drawing>
      </w:r>
    </w:p>
    <w:p w14:paraId="541F65F8" w14:textId="578DD910" w:rsidR="00BF181A" w:rsidRPr="009C25F5" w:rsidRDefault="00BF181A">
      <w:pPr>
        <w:rPr>
          <w:rFonts w:asciiTheme="minorHAnsi" w:hAnsiTheme="minorHAnsi"/>
        </w:rPr>
      </w:pPr>
    </w:p>
    <w:p w14:paraId="77CD2A87" w14:textId="26484703" w:rsidR="00BF181A" w:rsidRPr="009C25F5" w:rsidRDefault="00BF181A">
      <w:pPr>
        <w:rPr>
          <w:rFonts w:asciiTheme="minorHAnsi" w:hAnsiTheme="minorHAnsi"/>
        </w:rPr>
      </w:pPr>
      <w:r w:rsidRPr="009C25F5">
        <w:rPr>
          <w:rFonts w:asciiTheme="minorHAnsi" w:hAnsiTheme="minorHAnsi"/>
        </w:rPr>
        <w:t xml:space="preserve">The subsequent question should only appear if the top-line question is answered ‘Yes’ so we would therefore apply the Branching Logic to </w:t>
      </w:r>
      <w:r w:rsidR="00B8277D" w:rsidRPr="009C25F5">
        <w:rPr>
          <w:rFonts w:asciiTheme="minorHAnsi" w:hAnsiTheme="minorHAnsi"/>
        </w:rPr>
        <w:t>the subsequent question.  This is done by clicking the green arrow in the field.  This opens the dialogue box below:</w:t>
      </w:r>
    </w:p>
    <w:p w14:paraId="3DD8FFA7" w14:textId="03952478" w:rsidR="00B8277D" w:rsidRPr="009C25F5" w:rsidRDefault="00B8277D">
      <w:pPr>
        <w:rPr>
          <w:rFonts w:asciiTheme="minorHAnsi" w:hAnsiTheme="minorHAnsi"/>
        </w:rPr>
      </w:pPr>
    </w:p>
    <w:p w14:paraId="0BA4C82B" w14:textId="4C57237A" w:rsidR="00B8277D" w:rsidRDefault="00B8277D">
      <w:pPr>
        <w:rPr>
          <w:rFonts w:asciiTheme="minorHAnsi" w:hAnsiTheme="minorHAnsi"/>
          <w:sz w:val="22"/>
          <w:szCs w:val="22"/>
        </w:rPr>
      </w:pPr>
      <w:r w:rsidRPr="00B8277D">
        <w:rPr>
          <w:rFonts w:asciiTheme="minorHAnsi" w:hAnsiTheme="minorHAnsi"/>
          <w:noProof/>
          <w:sz w:val="22"/>
          <w:szCs w:val="22"/>
          <w:lang w:eastAsia="en-GB"/>
        </w:rPr>
        <w:drawing>
          <wp:inline distT="0" distB="0" distL="0" distR="0" wp14:anchorId="64E150C2" wp14:editId="47ABFEE5">
            <wp:extent cx="6300470" cy="4086225"/>
            <wp:effectExtent l="0" t="0" r="508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470" cy="4086225"/>
                    </a:xfrm>
                    <a:prstGeom prst="rect">
                      <a:avLst/>
                    </a:prstGeom>
                  </pic:spPr>
                </pic:pic>
              </a:graphicData>
            </a:graphic>
          </wp:inline>
        </w:drawing>
      </w:r>
    </w:p>
    <w:p w14:paraId="45F8E1DA" w14:textId="77777777" w:rsidR="00B8277D" w:rsidRDefault="00B8277D">
      <w:pPr>
        <w:rPr>
          <w:rFonts w:asciiTheme="minorHAnsi" w:hAnsiTheme="minorHAnsi"/>
          <w:sz w:val="22"/>
          <w:szCs w:val="22"/>
        </w:rPr>
      </w:pPr>
    </w:p>
    <w:p w14:paraId="603125BC" w14:textId="00909D43" w:rsidR="00B8277D" w:rsidRPr="009C25F5" w:rsidRDefault="00B8277D">
      <w:pPr>
        <w:rPr>
          <w:rFonts w:asciiTheme="minorHAnsi" w:hAnsiTheme="minorHAnsi"/>
        </w:rPr>
      </w:pPr>
      <w:r w:rsidRPr="009C25F5">
        <w:rPr>
          <w:rFonts w:asciiTheme="minorHAnsi" w:hAnsiTheme="minorHAnsi"/>
        </w:rPr>
        <w:t>For simple Branching Logic, the ‘Drag-N-Drop Logic Builder’ can be used.  This allows you to select the field choice appropriate to the logic required.  In this case, ‘</w:t>
      </w:r>
      <w:proofErr w:type="spellStart"/>
      <w:r w:rsidRPr="009C25F5">
        <w:rPr>
          <w:rFonts w:asciiTheme="minorHAnsi" w:hAnsiTheme="minorHAnsi"/>
        </w:rPr>
        <w:t>chest_pain</w:t>
      </w:r>
      <w:proofErr w:type="spellEnd"/>
      <w:r w:rsidRPr="009C25F5">
        <w:rPr>
          <w:rFonts w:asciiTheme="minorHAnsi" w:hAnsiTheme="minorHAnsi"/>
        </w:rPr>
        <w:t xml:space="preserve"> = Yes (1)’ should be selected and dragged to the ‘Show the field ONLY if…’ section.  This set’s the logic that the subsequent question will only appear if the top-line question is answered ‘Yes’</w:t>
      </w:r>
      <w:r w:rsidR="009C25F5" w:rsidRPr="009C25F5">
        <w:rPr>
          <w:rFonts w:asciiTheme="minorHAnsi" w:hAnsiTheme="minorHAnsi"/>
        </w:rPr>
        <w:t xml:space="preserve"> (1 is the coding set to this answer on the field)</w:t>
      </w:r>
    </w:p>
    <w:p w14:paraId="5185CA57" w14:textId="283BFC7D" w:rsidR="009C25F5" w:rsidRPr="009C25F5" w:rsidRDefault="009C25F5">
      <w:pPr>
        <w:rPr>
          <w:rFonts w:asciiTheme="minorHAnsi" w:hAnsiTheme="minorHAnsi"/>
        </w:rPr>
      </w:pPr>
    </w:p>
    <w:p w14:paraId="20521ACF" w14:textId="372AE212" w:rsidR="009C25F5" w:rsidRPr="009C25F5" w:rsidRDefault="009C25F5">
      <w:pPr>
        <w:rPr>
          <w:rFonts w:asciiTheme="minorHAnsi" w:hAnsiTheme="minorHAnsi"/>
        </w:rPr>
      </w:pPr>
      <w:r w:rsidRPr="009C25F5">
        <w:rPr>
          <w:rFonts w:asciiTheme="minorHAnsi" w:hAnsiTheme="minorHAnsi"/>
        </w:rPr>
        <w:t>The Branching Logic appears at the top of the subsequent field (and in the ‘Advanced Branched Logic Syntax’</w:t>
      </w:r>
      <w:r w:rsidR="00E11406">
        <w:rPr>
          <w:rFonts w:asciiTheme="minorHAnsi" w:hAnsiTheme="minorHAnsi"/>
        </w:rPr>
        <w:t>)</w:t>
      </w:r>
      <w:r w:rsidRPr="009C25F5">
        <w:rPr>
          <w:rFonts w:asciiTheme="minorHAnsi" w:hAnsiTheme="minorHAnsi"/>
        </w:rPr>
        <w:t xml:space="preserve"> </w:t>
      </w:r>
      <w:r w:rsidR="00E11406">
        <w:rPr>
          <w:rFonts w:asciiTheme="minorHAnsi" w:hAnsiTheme="minorHAnsi"/>
        </w:rPr>
        <w:t xml:space="preserve">as </w:t>
      </w:r>
      <w:r w:rsidRPr="009C25F5">
        <w:rPr>
          <w:rFonts w:asciiTheme="minorHAnsi" w:hAnsiTheme="minorHAnsi"/>
        </w:rPr>
        <w:t>[</w:t>
      </w:r>
      <w:proofErr w:type="spellStart"/>
      <w:r w:rsidRPr="009C25F5">
        <w:rPr>
          <w:rFonts w:asciiTheme="minorHAnsi" w:hAnsiTheme="minorHAnsi"/>
        </w:rPr>
        <w:t>chest_pain</w:t>
      </w:r>
      <w:proofErr w:type="spellEnd"/>
      <w:r w:rsidRPr="009C25F5">
        <w:rPr>
          <w:rFonts w:asciiTheme="minorHAnsi" w:hAnsiTheme="minorHAnsi"/>
        </w:rPr>
        <w:t xml:space="preserve">] = ‘1’, signifying that if field with variable name </w:t>
      </w:r>
      <w:proofErr w:type="spellStart"/>
      <w:r w:rsidRPr="009C25F5">
        <w:rPr>
          <w:rFonts w:asciiTheme="minorHAnsi" w:hAnsiTheme="minorHAnsi"/>
        </w:rPr>
        <w:t>chest_pain</w:t>
      </w:r>
      <w:proofErr w:type="spellEnd"/>
      <w:r w:rsidRPr="009C25F5">
        <w:rPr>
          <w:rFonts w:asciiTheme="minorHAnsi" w:hAnsiTheme="minorHAnsi"/>
        </w:rPr>
        <w:t xml:space="preserve"> is answered has answer 1 selected, this field will appear.</w:t>
      </w:r>
      <w:r w:rsidR="00E11406">
        <w:rPr>
          <w:rFonts w:asciiTheme="minorHAnsi" w:hAnsiTheme="minorHAnsi"/>
        </w:rPr>
        <w:t xml:space="preserve">  </w:t>
      </w:r>
    </w:p>
    <w:p w14:paraId="42665BF3" w14:textId="2C23A62D" w:rsidR="00B8277D" w:rsidRPr="009C25F5" w:rsidRDefault="00B8277D">
      <w:pPr>
        <w:rPr>
          <w:rFonts w:asciiTheme="minorHAnsi" w:hAnsiTheme="minorHAnsi"/>
        </w:rPr>
      </w:pPr>
    </w:p>
    <w:p w14:paraId="6EAAE7C2" w14:textId="0BA2E045" w:rsidR="00B8277D" w:rsidRDefault="00B8277D">
      <w:pPr>
        <w:rPr>
          <w:rFonts w:asciiTheme="minorHAnsi" w:hAnsiTheme="minorHAnsi"/>
        </w:rPr>
      </w:pPr>
      <w:r w:rsidRPr="009C25F5">
        <w:rPr>
          <w:rFonts w:asciiTheme="minorHAnsi" w:hAnsiTheme="minorHAnsi"/>
        </w:rPr>
        <w:t>‘Advanced Branched Logic Syntax’ is used for more complex logic that involves multiple fields</w:t>
      </w:r>
      <w:r w:rsidR="009C25F5" w:rsidRPr="009C25F5">
        <w:rPr>
          <w:rFonts w:asciiTheme="minorHAnsi" w:hAnsiTheme="minorHAnsi"/>
        </w:rPr>
        <w:t xml:space="preserve"> or</w:t>
      </w:r>
      <w:r w:rsidRPr="009C25F5">
        <w:rPr>
          <w:rFonts w:asciiTheme="minorHAnsi" w:hAnsiTheme="minorHAnsi"/>
        </w:rPr>
        <w:t xml:space="preserve"> is over more than </w:t>
      </w:r>
      <w:r w:rsidR="009C25F5" w:rsidRPr="009C25F5">
        <w:rPr>
          <w:rFonts w:asciiTheme="minorHAnsi" w:hAnsiTheme="minorHAnsi"/>
        </w:rPr>
        <w:t>one event.  If logic is to be applied over multiple events, the event name prefixes the field name</w:t>
      </w:r>
      <w:r w:rsidR="00A574DC">
        <w:rPr>
          <w:rFonts w:asciiTheme="minorHAnsi" w:hAnsiTheme="minorHAnsi"/>
        </w:rPr>
        <w:t>.  For example, the fields above are in the Baseline event so the logic for the top-line question would be [baseline_arm_</w:t>
      </w:r>
      <w:proofErr w:type="gramStart"/>
      <w:r w:rsidR="00A574DC">
        <w:rPr>
          <w:rFonts w:asciiTheme="minorHAnsi" w:hAnsiTheme="minorHAnsi"/>
        </w:rPr>
        <w:t>1][</w:t>
      </w:r>
      <w:proofErr w:type="spellStart"/>
      <w:proofErr w:type="gramEnd"/>
      <w:r w:rsidR="00A574DC">
        <w:rPr>
          <w:rFonts w:asciiTheme="minorHAnsi" w:hAnsiTheme="minorHAnsi"/>
        </w:rPr>
        <w:t>chest_pain</w:t>
      </w:r>
      <w:proofErr w:type="spellEnd"/>
      <w:r w:rsidR="00A574DC">
        <w:rPr>
          <w:rFonts w:asciiTheme="minorHAnsi" w:hAnsiTheme="minorHAnsi"/>
        </w:rPr>
        <w:t>] = ‘1’.</w:t>
      </w:r>
    </w:p>
    <w:p w14:paraId="02825C16" w14:textId="1DEB9961" w:rsidR="00740637" w:rsidRDefault="00740637">
      <w:pPr>
        <w:rPr>
          <w:rFonts w:asciiTheme="minorHAnsi" w:hAnsiTheme="minorHAnsi"/>
        </w:rPr>
      </w:pPr>
    </w:p>
    <w:p w14:paraId="7267E677" w14:textId="100E6930" w:rsidR="00740637" w:rsidRPr="00740637" w:rsidRDefault="00740637">
      <w:pPr>
        <w:rPr>
          <w:rFonts w:asciiTheme="minorHAnsi" w:hAnsiTheme="minorHAnsi"/>
          <w:b/>
        </w:rPr>
      </w:pPr>
      <w:r w:rsidRPr="00740637">
        <w:rPr>
          <w:rFonts w:asciiTheme="minorHAnsi" w:hAnsiTheme="minorHAnsi"/>
          <w:b/>
        </w:rPr>
        <w:t>Form Display Logic</w:t>
      </w:r>
    </w:p>
    <w:p w14:paraId="13E609D7" w14:textId="338FA394" w:rsidR="00740637" w:rsidRDefault="00740637">
      <w:pPr>
        <w:rPr>
          <w:rFonts w:asciiTheme="minorHAnsi" w:hAnsiTheme="minorHAnsi"/>
        </w:rPr>
      </w:pPr>
    </w:p>
    <w:p w14:paraId="28832C66" w14:textId="574E8B9B" w:rsidR="00740637" w:rsidRDefault="00740637">
      <w:pPr>
        <w:rPr>
          <w:rFonts w:asciiTheme="minorHAnsi" w:hAnsiTheme="minorHAnsi"/>
        </w:rPr>
      </w:pPr>
      <w:r>
        <w:rPr>
          <w:rFonts w:asciiTheme="minorHAnsi" w:hAnsiTheme="minorHAnsi"/>
        </w:rPr>
        <w:t>Form Display Logic can be applied to an entire form to dictate when they should appear to the user at the point of data entry.  For example, this may be applied so that the ‘Randomise’ instrument is not visible until all eligibility instruments and fields are completed.</w:t>
      </w:r>
    </w:p>
    <w:p w14:paraId="7B4E97A4" w14:textId="185E2392" w:rsidR="00740637" w:rsidRDefault="00740637">
      <w:pPr>
        <w:rPr>
          <w:rFonts w:asciiTheme="minorHAnsi" w:hAnsiTheme="minorHAnsi"/>
        </w:rPr>
      </w:pPr>
    </w:p>
    <w:p w14:paraId="6E874FA2" w14:textId="1304C947" w:rsidR="00740637" w:rsidRDefault="00740637">
      <w:pPr>
        <w:rPr>
          <w:rFonts w:asciiTheme="minorHAnsi" w:hAnsiTheme="minorHAnsi"/>
        </w:rPr>
      </w:pPr>
      <w:r>
        <w:rPr>
          <w:rFonts w:asciiTheme="minorHAnsi" w:hAnsiTheme="minorHAnsi"/>
        </w:rPr>
        <w:t>Form Display Logic is enabled in the ‘Online Designer’, under ‘Form Options’</w:t>
      </w:r>
    </w:p>
    <w:p w14:paraId="456D5907" w14:textId="1D9EB5B4" w:rsidR="00740637" w:rsidRDefault="00740637">
      <w:pPr>
        <w:rPr>
          <w:rFonts w:asciiTheme="minorHAnsi" w:hAnsiTheme="minorHAnsi"/>
        </w:rPr>
      </w:pPr>
    </w:p>
    <w:p w14:paraId="6CAD8757" w14:textId="04166C3B" w:rsidR="00740637" w:rsidRDefault="00740637">
      <w:pPr>
        <w:rPr>
          <w:rFonts w:asciiTheme="minorHAnsi" w:hAnsiTheme="minorHAnsi"/>
        </w:rPr>
      </w:pPr>
      <w:r w:rsidRPr="00740637">
        <w:rPr>
          <w:rFonts w:asciiTheme="minorHAnsi" w:hAnsiTheme="minorHAnsi"/>
          <w:noProof/>
          <w:lang w:eastAsia="en-GB"/>
        </w:rPr>
        <w:drawing>
          <wp:inline distT="0" distB="0" distL="0" distR="0" wp14:anchorId="6D872C52" wp14:editId="3853431A">
            <wp:extent cx="6300470" cy="255778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0470" cy="2557780"/>
                    </a:xfrm>
                    <a:prstGeom prst="rect">
                      <a:avLst/>
                    </a:prstGeom>
                  </pic:spPr>
                </pic:pic>
              </a:graphicData>
            </a:graphic>
          </wp:inline>
        </w:drawing>
      </w:r>
    </w:p>
    <w:p w14:paraId="6B42B320" w14:textId="45E0A8AF" w:rsidR="00740637" w:rsidRDefault="00740637">
      <w:pPr>
        <w:rPr>
          <w:rFonts w:asciiTheme="minorHAnsi" w:hAnsiTheme="minorHAnsi"/>
        </w:rPr>
      </w:pPr>
    </w:p>
    <w:p w14:paraId="56B42D3F" w14:textId="5421E0CB" w:rsidR="00740637" w:rsidRDefault="00740637">
      <w:pPr>
        <w:rPr>
          <w:rFonts w:asciiTheme="minorHAnsi" w:hAnsiTheme="minorHAnsi"/>
        </w:rPr>
      </w:pPr>
      <w:r>
        <w:rPr>
          <w:rFonts w:asciiTheme="minorHAnsi" w:hAnsiTheme="minorHAnsi"/>
        </w:rPr>
        <w:t>The function is enabled in a similar way to Branching Logic, by selecting the form you wish to apply the Form Display Logic to and specifying the logic under which this will occur:</w:t>
      </w:r>
    </w:p>
    <w:p w14:paraId="32B9B8C5" w14:textId="0FA176DF" w:rsidR="00740637" w:rsidRDefault="00740637">
      <w:pPr>
        <w:rPr>
          <w:rFonts w:asciiTheme="minorHAnsi" w:hAnsiTheme="minorHAnsi"/>
        </w:rPr>
      </w:pPr>
    </w:p>
    <w:p w14:paraId="405A154A" w14:textId="12E06E60" w:rsidR="00740637" w:rsidRDefault="00740637">
      <w:pPr>
        <w:rPr>
          <w:rFonts w:asciiTheme="minorHAnsi" w:hAnsiTheme="minorHAnsi"/>
        </w:rPr>
      </w:pPr>
      <w:r w:rsidRPr="00740637">
        <w:rPr>
          <w:rFonts w:asciiTheme="minorHAnsi" w:hAnsiTheme="minorHAnsi"/>
          <w:noProof/>
          <w:lang w:eastAsia="en-GB"/>
        </w:rPr>
        <w:lastRenderedPageBreak/>
        <w:drawing>
          <wp:inline distT="0" distB="0" distL="0" distR="0" wp14:anchorId="27259132" wp14:editId="122D6582">
            <wp:extent cx="6300470" cy="4740910"/>
            <wp:effectExtent l="0" t="0" r="508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0470" cy="4740910"/>
                    </a:xfrm>
                    <a:prstGeom prst="rect">
                      <a:avLst/>
                    </a:prstGeom>
                  </pic:spPr>
                </pic:pic>
              </a:graphicData>
            </a:graphic>
          </wp:inline>
        </w:drawing>
      </w:r>
    </w:p>
    <w:p w14:paraId="60B6055E" w14:textId="7CA51895" w:rsidR="00740637" w:rsidRPr="009C25F5" w:rsidRDefault="00740637">
      <w:pPr>
        <w:rPr>
          <w:rFonts w:asciiTheme="minorHAnsi" w:hAnsiTheme="minorHAnsi"/>
        </w:rPr>
      </w:pPr>
    </w:p>
    <w:p w14:paraId="39B0E8DF" w14:textId="167BC8B1" w:rsidR="00FC3D59" w:rsidRDefault="00FC3D59">
      <w:pPr>
        <w:rPr>
          <w:rFonts w:asciiTheme="minorHAnsi" w:hAnsiTheme="minorHAnsi"/>
          <w:sz w:val="22"/>
          <w:szCs w:val="22"/>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C65CA5" w:rsidRPr="001E30E3" w14:paraId="5AA592AE" w14:textId="77777777" w:rsidTr="00FD1AEE">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6B2A8E64" w14:textId="2E3760C2" w:rsidR="00C65CA5" w:rsidRPr="001E30E3" w:rsidRDefault="00946FA1" w:rsidP="00946FA1">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External Randomisation via API token</w:t>
            </w:r>
          </w:p>
        </w:tc>
      </w:tr>
    </w:tbl>
    <w:p w14:paraId="25CEE06E" w14:textId="0B2B1A91" w:rsidR="00C65CA5" w:rsidRDefault="00C65CA5">
      <w:pPr>
        <w:rPr>
          <w:rFonts w:asciiTheme="minorHAnsi" w:hAnsiTheme="minorHAnsi"/>
          <w:sz w:val="22"/>
          <w:szCs w:val="22"/>
        </w:rPr>
      </w:pPr>
    </w:p>
    <w:p w14:paraId="5F893FD8" w14:textId="0C27BA02" w:rsidR="00946FA1" w:rsidRDefault="00C65CA5">
      <w:pPr>
        <w:rPr>
          <w:rFonts w:asciiTheme="minorHAnsi" w:hAnsiTheme="minorHAnsi"/>
        </w:rPr>
      </w:pPr>
      <w:r w:rsidRPr="00946FA1">
        <w:rPr>
          <w:rFonts w:asciiTheme="minorHAnsi" w:hAnsiTheme="minorHAnsi"/>
        </w:rPr>
        <w:t xml:space="preserve">If using a </w:t>
      </w:r>
      <w:r w:rsidR="00B163D0">
        <w:rPr>
          <w:rFonts w:asciiTheme="minorHAnsi" w:hAnsiTheme="minorHAnsi"/>
        </w:rPr>
        <w:t>randomisation via the API</w:t>
      </w:r>
      <w:r w:rsidR="00946FA1" w:rsidRPr="00946FA1">
        <w:rPr>
          <w:rFonts w:asciiTheme="minorHAnsi" w:hAnsiTheme="minorHAnsi"/>
        </w:rPr>
        <w:t>, t</w:t>
      </w:r>
      <w:r w:rsidR="0066055D" w:rsidRPr="00946FA1">
        <w:rPr>
          <w:rFonts w:asciiTheme="minorHAnsi" w:hAnsiTheme="minorHAnsi"/>
        </w:rPr>
        <w:t xml:space="preserve">wo instruments should be </w:t>
      </w:r>
      <w:r w:rsidR="00946FA1" w:rsidRPr="00946FA1">
        <w:rPr>
          <w:rFonts w:asciiTheme="minorHAnsi" w:hAnsiTheme="minorHAnsi"/>
        </w:rPr>
        <w:t xml:space="preserve">implemented in the appropriate event (you may choose to create a specific Randomisation event itself) to facilitate this.  </w:t>
      </w:r>
    </w:p>
    <w:p w14:paraId="009DC308" w14:textId="7B7E8F4E" w:rsidR="00946FA1" w:rsidRDefault="00946FA1">
      <w:pPr>
        <w:rPr>
          <w:rFonts w:asciiTheme="minorHAnsi" w:hAnsiTheme="minorHAnsi"/>
        </w:rPr>
      </w:pPr>
    </w:p>
    <w:p w14:paraId="52D0E9FF" w14:textId="46473083" w:rsidR="00946FA1" w:rsidRDefault="00946FA1">
      <w:pPr>
        <w:rPr>
          <w:rFonts w:asciiTheme="minorHAnsi" w:hAnsiTheme="minorHAnsi"/>
        </w:rPr>
      </w:pPr>
      <w:r>
        <w:rPr>
          <w:rFonts w:asciiTheme="minorHAnsi" w:hAnsiTheme="minorHAnsi"/>
        </w:rPr>
        <w:t>The first instrument will contain the field used to initiate the randomisation (‘Randomise Now?’ radio button with Yes/No response) as well as the date and time of randomisation fields.</w:t>
      </w:r>
    </w:p>
    <w:p w14:paraId="341CF76B" w14:textId="77777777" w:rsidR="00946FA1" w:rsidRDefault="00946FA1">
      <w:pPr>
        <w:rPr>
          <w:rFonts w:asciiTheme="minorHAnsi" w:hAnsiTheme="minorHAnsi"/>
        </w:rPr>
      </w:pPr>
    </w:p>
    <w:p w14:paraId="1575AC96" w14:textId="06F697C4" w:rsidR="00946FA1" w:rsidRDefault="00946FA1">
      <w:pPr>
        <w:rPr>
          <w:rFonts w:asciiTheme="minorHAnsi" w:hAnsiTheme="minorHAnsi"/>
        </w:rPr>
      </w:pPr>
      <w:r>
        <w:rPr>
          <w:rFonts w:asciiTheme="minorHAnsi" w:hAnsiTheme="minorHAnsi"/>
        </w:rPr>
        <w:t>Branching Logic should be used so that the ‘Randomise Now?’ button only appears once all inclusion/exclusion and variables for randomisation (</w:t>
      </w:r>
      <w:proofErr w:type="gramStart"/>
      <w:r>
        <w:rPr>
          <w:rFonts w:asciiTheme="minorHAnsi" w:hAnsiTheme="minorHAnsi"/>
        </w:rPr>
        <w:t>e.g.</w:t>
      </w:r>
      <w:proofErr w:type="gramEnd"/>
      <w:r>
        <w:rPr>
          <w:rFonts w:asciiTheme="minorHAnsi" w:hAnsiTheme="minorHAnsi"/>
        </w:rPr>
        <w:t xml:space="preserve"> any minimisation or stratification fields) are completed as required.</w:t>
      </w:r>
    </w:p>
    <w:p w14:paraId="5A622472" w14:textId="29667FBD" w:rsidR="00946FA1" w:rsidRDefault="00946FA1">
      <w:pPr>
        <w:rPr>
          <w:rFonts w:asciiTheme="minorHAnsi" w:hAnsiTheme="minorHAnsi"/>
        </w:rPr>
      </w:pPr>
    </w:p>
    <w:p w14:paraId="614BEBF2" w14:textId="30F930A7" w:rsidR="00946FA1" w:rsidRDefault="00946FA1">
      <w:pPr>
        <w:rPr>
          <w:rFonts w:asciiTheme="minorHAnsi" w:hAnsiTheme="minorHAnsi"/>
        </w:rPr>
      </w:pPr>
      <w:r>
        <w:rPr>
          <w:rFonts w:asciiTheme="minorHAnsi" w:hAnsiTheme="minorHAnsi"/>
        </w:rPr>
        <w:t xml:space="preserve">The randomisation date and time fields should be programmed using the </w:t>
      </w:r>
      <w:proofErr w:type="spellStart"/>
      <w:r>
        <w:rPr>
          <w:rFonts w:asciiTheme="minorHAnsi" w:hAnsiTheme="minorHAnsi"/>
        </w:rPr>
        <w:t>calctext</w:t>
      </w:r>
      <w:proofErr w:type="spellEnd"/>
      <w:r>
        <w:rPr>
          <w:rFonts w:asciiTheme="minorHAnsi" w:hAnsiTheme="minorHAnsi"/>
        </w:rPr>
        <w:t xml:space="preserve"> function to allow </w:t>
      </w:r>
      <w:proofErr w:type="spellStart"/>
      <w:r>
        <w:rPr>
          <w:rFonts w:asciiTheme="minorHAnsi" w:hAnsiTheme="minorHAnsi"/>
        </w:rPr>
        <w:t>autopopulation</w:t>
      </w:r>
      <w:proofErr w:type="spellEnd"/>
      <w:r>
        <w:rPr>
          <w:rFonts w:asciiTheme="minorHAnsi" w:hAnsiTheme="minorHAnsi"/>
        </w:rPr>
        <w:t xml:space="preserve"> of this data.</w:t>
      </w:r>
    </w:p>
    <w:p w14:paraId="05720895" w14:textId="56E321E9" w:rsidR="00946FA1" w:rsidRDefault="00946FA1">
      <w:pPr>
        <w:rPr>
          <w:rFonts w:asciiTheme="minorHAnsi" w:hAnsiTheme="minorHAnsi"/>
        </w:rPr>
      </w:pPr>
    </w:p>
    <w:p w14:paraId="341BC309" w14:textId="4CA5B4AB" w:rsidR="00946FA1" w:rsidRPr="00946FA1" w:rsidRDefault="00E50677">
      <w:pPr>
        <w:rPr>
          <w:rFonts w:asciiTheme="minorHAnsi" w:hAnsiTheme="minorHAnsi"/>
        </w:rPr>
      </w:pPr>
      <w:r>
        <w:rPr>
          <w:rFonts w:asciiTheme="minorHAnsi" w:hAnsiTheme="minorHAnsi"/>
        </w:rPr>
        <w:t>If the study in unblinded, t</w:t>
      </w:r>
      <w:r w:rsidR="00946FA1">
        <w:rPr>
          <w:rFonts w:asciiTheme="minorHAnsi" w:hAnsiTheme="minorHAnsi"/>
        </w:rPr>
        <w:t xml:space="preserve">he second instrument will contain a hidden drop-down field with the randomisation options as well as descriptive alert fields </w:t>
      </w:r>
      <w:r>
        <w:rPr>
          <w:rFonts w:asciiTheme="minorHAnsi" w:hAnsiTheme="minorHAnsi"/>
        </w:rPr>
        <w:t>to display the result once retrieved by the API.  Branching Logic should be used to allow these alerts to appear depending on the result that is imported into the hidden field.</w:t>
      </w:r>
    </w:p>
    <w:p w14:paraId="2EEF15FB" w14:textId="0C9EF2CC" w:rsidR="0020241F" w:rsidRDefault="0020241F" w:rsidP="00E73F73">
      <w:pPr>
        <w:rPr>
          <w:rFonts w:asciiTheme="minorHAnsi" w:hAnsiTheme="minorHAnsi"/>
          <w:sz w:val="22"/>
          <w:szCs w:val="22"/>
        </w:rPr>
      </w:pPr>
    </w:p>
    <w:p w14:paraId="5C128932" w14:textId="0D6E12F1" w:rsidR="00E50677" w:rsidRDefault="00E50677" w:rsidP="00E73F73">
      <w:pPr>
        <w:rPr>
          <w:rFonts w:asciiTheme="minorHAnsi" w:hAnsiTheme="minorHAnsi"/>
        </w:rPr>
      </w:pPr>
      <w:r w:rsidRPr="00E50677">
        <w:rPr>
          <w:rFonts w:asciiTheme="minorHAnsi" w:hAnsiTheme="minorHAnsi"/>
        </w:rPr>
        <w:t xml:space="preserve">Once the required events and instruments have been implemented, use the instructions in ECTU Central Office SOP </w:t>
      </w:r>
      <w:proofErr w:type="spellStart"/>
      <w:r w:rsidRPr="00E50677">
        <w:rPr>
          <w:rFonts w:asciiTheme="minorHAnsi" w:hAnsiTheme="minorHAnsi"/>
        </w:rPr>
        <w:t>ECTU_SOP_REDCap</w:t>
      </w:r>
      <w:proofErr w:type="spellEnd"/>
      <w:r w:rsidRPr="00E50677">
        <w:rPr>
          <w:rFonts w:asciiTheme="minorHAnsi" w:hAnsiTheme="minorHAnsi"/>
        </w:rPr>
        <w:t xml:space="preserve"> 12 Assigning Access to the </w:t>
      </w:r>
      <w:proofErr w:type="spellStart"/>
      <w:r w:rsidRPr="00E50677">
        <w:rPr>
          <w:rFonts w:asciiTheme="minorHAnsi" w:hAnsiTheme="minorHAnsi"/>
        </w:rPr>
        <w:t>REDCap</w:t>
      </w:r>
      <w:proofErr w:type="spellEnd"/>
      <w:r w:rsidRPr="00E50677">
        <w:rPr>
          <w:rFonts w:asciiTheme="minorHAnsi" w:hAnsiTheme="minorHAnsi"/>
        </w:rPr>
        <w:t xml:space="preserve"> API to generate the API token.</w:t>
      </w:r>
    </w:p>
    <w:p w14:paraId="52D965BE" w14:textId="272B886D" w:rsidR="00E50677" w:rsidRDefault="00E50677" w:rsidP="00E73F73">
      <w:pPr>
        <w:rPr>
          <w:rFonts w:asciiTheme="minorHAnsi" w:hAnsiTheme="minorHAnsi"/>
        </w:rPr>
      </w:pPr>
    </w:p>
    <w:p w14:paraId="4C1D78DE" w14:textId="1A4E7FDD" w:rsidR="00E50677" w:rsidRDefault="00E50677" w:rsidP="00E73F73">
      <w:pPr>
        <w:rPr>
          <w:rFonts w:asciiTheme="minorHAnsi" w:hAnsiTheme="minorHAnsi"/>
        </w:rPr>
      </w:pPr>
      <w:r>
        <w:rPr>
          <w:rFonts w:asciiTheme="minorHAnsi" w:hAnsiTheme="minorHAnsi"/>
        </w:rPr>
        <w:t xml:space="preserve">The external randomisation system will be set-up by a Senior Software Developer.  They should be provided with the protocol which states the randomisation requirements as well as the </w:t>
      </w:r>
      <w:r w:rsidR="00B163D0">
        <w:rPr>
          <w:rFonts w:asciiTheme="minorHAnsi" w:hAnsiTheme="minorHAnsi"/>
        </w:rPr>
        <w:t>database and field information specified in then above SOP in order to set this up.</w:t>
      </w:r>
    </w:p>
    <w:p w14:paraId="508C143B" w14:textId="35428DF7" w:rsidR="00B163D0" w:rsidRDefault="00B163D0" w:rsidP="00E73F73">
      <w:pPr>
        <w:rPr>
          <w:rFonts w:asciiTheme="minorHAnsi" w:hAnsiTheme="minorHAnsi"/>
        </w:rPr>
      </w:pPr>
    </w:p>
    <w:p w14:paraId="554D0C74" w14:textId="59F94159" w:rsidR="00B163D0" w:rsidRPr="00E50677" w:rsidRDefault="00B163D0" w:rsidP="00E73F73">
      <w:pPr>
        <w:rPr>
          <w:rFonts w:asciiTheme="minorHAnsi" w:hAnsiTheme="minorHAnsi"/>
        </w:rPr>
      </w:pPr>
      <w:r>
        <w:rPr>
          <w:rFonts w:asciiTheme="minorHAnsi" w:hAnsiTheme="minorHAnsi"/>
        </w:rPr>
        <w:lastRenderedPageBreak/>
        <w:t>The Senior Software Developer will liaise with the Trial Statistician or Unblinded Statistician or designee to review and approve the external system.</w:t>
      </w:r>
    </w:p>
    <w:p w14:paraId="14EF6C23" w14:textId="66AC19DF" w:rsidR="00E73F73" w:rsidRPr="0066055D" w:rsidRDefault="00E73F73" w:rsidP="0066055D">
      <w:pPr>
        <w:rPr>
          <w:rFonts w:asciiTheme="minorHAnsi" w:hAnsiTheme="minorHAnsi"/>
          <w:sz w:val="22"/>
          <w:szCs w:val="22"/>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20241F" w:rsidRPr="001E30E3" w14:paraId="6D71A566" w14:textId="77777777" w:rsidTr="00FD1AEE">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73826BE2" w14:textId="51FE8337" w:rsidR="0020241F" w:rsidRPr="001E30E3" w:rsidRDefault="0020241F" w:rsidP="00FD1AEE">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proofErr w:type="spellStart"/>
            <w:r>
              <w:rPr>
                <w:rFonts w:asciiTheme="minorHAnsi" w:hAnsiTheme="minorHAnsi" w:cstheme="minorHAnsi"/>
                <w:b/>
                <w:color w:val="auto"/>
                <w:sz w:val="30"/>
                <w:szCs w:val="30"/>
              </w:rPr>
              <w:t>REDCap</w:t>
            </w:r>
            <w:proofErr w:type="spellEnd"/>
            <w:r>
              <w:rPr>
                <w:rFonts w:asciiTheme="minorHAnsi" w:hAnsiTheme="minorHAnsi" w:cstheme="minorHAnsi"/>
                <w:b/>
                <w:color w:val="auto"/>
                <w:sz w:val="30"/>
                <w:szCs w:val="30"/>
              </w:rPr>
              <w:t xml:space="preserve"> Randomisation</w:t>
            </w:r>
          </w:p>
        </w:tc>
      </w:tr>
    </w:tbl>
    <w:p w14:paraId="3F3491A3" w14:textId="596FA6B6" w:rsidR="0066055D" w:rsidRDefault="0066055D" w:rsidP="0066055D">
      <w:pPr>
        <w:rPr>
          <w:rFonts w:asciiTheme="minorHAnsi" w:hAnsiTheme="minorHAnsi"/>
          <w:sz w:val="22"/>
          <w:szCs w:val="22"/>
        </w:rPr>
      </w:pPr>
    </w:p>
    <w:p w14:paraId="09FC99CE" w14:textId="6B11C729" w:rsidR="0020241F" w:rsidRPr="00B163D0" w:rsidRDefault="0020241F" w:rsidP="0066055D">
      <w:pPr>
        <w:rPr>
          <w:rFonts w:asciiTheme="minorHAnsi" w:hAnsiTheme="minorHAnsi"/>
        </w:rPr>
      </w:pPr>
      <w:r w:rsidRPr="00B163D0">
        <w:rPr>
          <w:rFonts w:asciiTheme="minorHAnsi" w:hAnsiTheme="minorHAnsi"/>
        </w:rPr>
        <w:t xml:space="preserve">The </w:t>
      </w:r>
      <w:proofErr w:type="spellStart"/>
      <w:r w:rsidRPr="00B163D0">
        <w:rPr>
          <w:rFonts w:asciiTheme="minorHAnsi" w:hAnsiTheme="minorHAnsi"/>
        </w:rPr>
        <w:t>REDCap</w:t>
      </w:r>
      <w:proofErr w:type="spellEnd"/>
      <w:r w:rsidRPr="00B163D0">
        <w:rPr>
          <w:rFonts w:asciiTheme="minorHAnsi" w:hAnsiTheme="minorHAnsi"/>
        </w:rPr>
        <w:t xml:space="preserve"> randomisation module is rarely used. This should only be used where simple randomisation is required and the project is not blinded. </w:t>
      </w:r>
      <w:r w:rsidR="00B163D0" w:rsidRPr="00B163D0">
        <w:rPr>
          <w:rFonts w:asciiTheme="minorHAnsi" w:hAnsiTheme="minorHAnsi"/>
        </w:rPr>
        <w:t xml:space="preserve">  This system is only suitable when the parameters of the study are clearly defined and not expected to change (e.g. the study will not add extra sites or significantly increase the sample size)</w:t>
      </w:r>
    </w:p>
    <w:p w14:paraId="4912643C" w14:textId="0CF67F36" w:rsidR="00B163D0" w:rsidRPr="00B163D0" w:rsidRDefault="00B163D0" w:rsidP="0066055D">
      <w:pPr>
        <w:rPr>
          <w:rFonts w:asciiTheme="minorHAnsi" w:hAnsiTheme="minorHAnsi"/>
        </w:rPr>
      </w:pPr>
    </w:p>
    <w:p w14:paraId="2247F107" w14:textId="77777777" w:rsidR="00B163D0" w:rsidRPr="00B163D0" w:rsidRDefault="00B163D0" w:rsidP="0066055D">
      <w:pPr>
        <w:rPr>
          <w:rFonts w:asciiTheme="minorHAnsi" w:hAnsiTheme="minorHAnsi"/>
        </w:rPr>
      </w:pPr>
      <w:r w:rsidRPr="00B163D0">
        <w:rPr>
          <w:rFonts w:asciiTheme="minorHAnsi" w:hAnsiTheme="minorHAnsi"/>
        </w:rPr>
        <w:t>To implement this, e</w:t>
      </w:r>
      <w:r w:rsidR="0020241F" w:rsidRPr="00B163D0">
        <w:rPr>
          <w:rFonts w:asciiTheme="minorHAnsi" w:hAnsiTheme="minorHAnsi"/>
        </w:rPr>
        <w:t xml:space="preserve">nable the Randomisation module on the </w:t>
      </w:r>
      <w:r w:rsidRPr="00B163D0">
        <w:rPr>
          <w:rFonts w:asciiTheme="minorHAnsi" w:hAnsiTheme="minorHAnsi"/>
        </w:rPr>
        <w:t>‘</w:t>
      </w:r>
      <w:r w:rsidR="0020241F" w:rsidRPr="00B163D0">
        <w:rPr>
          <w:rFonts w:asciiTheme="minorHAnsi" w:hAnsiTheme="minorHAnsi"/>
        </w:rPr>
        <w:t>Project Setup</w:t>
      </w:r>
      <w:r w:rsidRPr="00B163D0">
        <w:rPr>
          <w:rFonts w:asciiTheme="minorHAnsi" w:hAnsiTheme="minorHAnsi"/>
        </w:rPr>
        <w:t>’</w:t>
      </w:r>
      <w:r w:rsidR="0020241F" w:rsidRPr="00B163D0">
        <w:rPr>
          <w:rFonts w:asciiTheme="minorHAnsi" w:hAnsiTheme="minorHAnsi"/>
        </w:rPr>
        <w:t xml:space="preserve"> </w:t>
      </w:r>
      <w:r w:rsidRPr="00B163D0">
        <w:rPr>
          <w:rFonts w:asciiTheme="minorHAnsi" w:hAnsiTheme="minorHAnsi"/>
        </w:rPr>
        <w:t>page:</w:t>
      </w:r>
    </w:p>
    <w:p w14:paraId="55251814" w14:textId="77777777" w:rsidR="00B163D0" w:rsidRPr="00B163D0" w:rsidRDefault="00B163D0" w:rsidP="0066055D">
      <w:pPr>
        <w:rPr>
          <w:rFonts w:asciiTheme="minorHAnsi" w:hAnsiTheme="minorHAnsi"/>
        </w:rPr>
      </w:pPr>
    </w:p>
    <w:p w14:paraId="11073534" w14:textId="68EFA502" w:rsidR="0020241F" w:rsidRDefault="0020241F" w:rsidP="0066055D">
      <w:pPr>
        <w:rPr>
          <w:rFonts w:asciiTheme="minorHAnsi" w:hAnsiTheme="minorHAnsi"/>
          <w:sz w:val="22"/>
          <w:szCs w:val="22"/>
        </w:rPr>
      </w:pPr>
      <w:r>
        <w:rPr>
          <w:rFonts w:asciiTheme="minorHAnsi" w:hAnsiTheme="minorHAnsi"/>
          <w:sz w:val="22"/>
          <w:szCs w:val="22"/>
        </w:rPr>
        <w:t xml:space="preserve"> </w:t>
      </w:r>
      <w:r w:rsidR="00B163D0" w:rsidRPr="00B163D0">
        <w:rPr>
          <w:rFonts w:asciiTheme="minorHAnsi" w:hAnsiTheme="minorHAnsi"/>
          <w:noProof/>
          <w:sz w:val="22"/>
          <w:szCs w:val="22"/>
          <w:lang w:eastAsia="en-GB"/>
        </w:rPr>
        <w:drawing>
          <wp:inline distT="0" distB="0" distL="0" distR="0" wp14:anchorId="4C9A1B03" wp14:editId="2D239634">
            <wp:extent cx="6300470" cy="2149475"/>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0470" cy="2149475"/>
                    </a:xfrm>
                    <a:prstGeom prst="rect">
                      <a:avLst/>
                    </a:prstGeom>
                  </pic:spPr>
                </pic:pic>
              </a:graphicData>
            </a:graphic>
          </wp:inline>
        </w:drawing>
      </w:r>
    </w:p>
    <w:p w14:paraId="65993419" w14:textId="2F156F14" w:rsidR="0020241F" w:rsidRDefault="0020241F" w:rsidP="0066055D">
      <w:pPr>
        <w:rPr>
          <w:rFonts w:asciiTheme="minorHAnsi" w:hAnsiTheme="minorHAnsi"/>
          <w:sz w:val="22"/>
          <w:szCs w:val="22"/>
        </w:rPr>
      </w:pPr>
    </w:p>
    <w:p w14:paraId="6453256F" w14:textId="6E09EA9F" w:rsidR="0020241F" w:rsidRPr="00990D86" w:rsidRDefault="00B163D0" w:rsidP="0066055D">
      <w:pPr>
        <w:rPr>
          <w:rFonts w:asciiTheme="minorHAnsi" w:hAnsiTheme="minorHAnsi"/>
        </w:rPr>
      </w:pPr>
      <w:r w:rsidRPr="00990D86">
        <w:rPr>
          <w:rFonts w:asciiTheme="minorHAnsi" w:hAnsiTheme="minorHAnsi"/>
        </w:rPr>
        <w:t>The ‘Randomisation’ application will then be available for set-up.  Follow the steps in Step 1 to define the randomisation module:</w:t>
      </w:r>
    </w:p>
    <w:p w14:paraId="0D7AB8F8" w14:textId="00B6836A" w:rsidR="00B163D0" w:rsidRPr="00990D86" w:rsidRDefault="00B163D0" w:rsidP="0066055D">
      <w:pPr>
        <w:rPr>
          <w:rFonts w:asciiTheme="minorHAnsi" w:hAnsiTheme="minorHAnsi"/>
        </w:rPr>
      </w:pPr>
    </w:p>
    <w:p w14:paraId="74DC2D21" w14:textId="5117C09C" w:rsidR="00B163D0" w:rsidRPr="00990D86" w:rsidRDefault="00B163D0" w:rsidP="0066055D">
      <w:pPr>
        <w:rPr>
          <w:rFonts w:asciiTheme="minorHAnsi" w:hAnsiTheme="minorHAnsi"/>
        </w:rPr>
      </w:pPr>
      <w:r w:rsidRPr="00990D86">
        <w:rPr>
          <w:rFonts w:asciiTheme="minorHAnsi" w:hAnsiTheme="minorHAnsi"/>
          <w:noProof/>
          <w:lang w:eastAsia="en-GB"/>
        </w:rPr>
        <w:drawing>
          <wp:inline distT="0" distB="0" distL="0" distR="0" wp14:anchorId="372EFEC2" wp14:editId="53C6D5DF">
            <wp:extent cx="6300470" cy="327723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0470" cy="3277235"/>
                    </a:xfrm>
                    <a:prstGeom prst="rect">
                      <a:avLst/>
                    </a:prstGeom>
                  </pic:spPr>
                </pic:pic>
              </a:graphicData>
            </a:graphic>
          </wp:inline>
        </w:drawing>
      </w:r>
    </w:p>
    <w:p w14:paraId="1744EEC0" w14:textId="723D75C0" w:rsidR="00B163D0" w:rsidRPr="00990D86" w:rsidRDefault="00B163D0" w:rsidP="0066055D">
      <w:pPr>
        <w:rPr>
          <w:rFonts w:asciiTheme="minorHAnsi" w:hAnsiTheme="minorHAnsi"/>
        </w:rPr>
      </w:pPr>
    </w:p>
    <w:p w14:paraId="3A811EDF" w14:textId="77777777" w:rsidR="00990D86" w:rsidRPr="00990D86" w:rsidRDefault="00B163D0" w:rsidP="0066055D">
      <w:pPr>
        <w:rPr>
          <w:rFonts w:asciiTheme="minorHAnsi" w:hAnsiTheme="minorHAnsi"/>
        </w:rPr>
      </w:pPr>
      <w:r w:rsidRPr="00990D86">
        <w:rPr>
          <w:rFonts w:asciiTheme="minorHAnsi" w:hAnsiTheme="minorHAnsi"/>
        </w:rPr>
        <w:t xml:space="preserve">Once completed and saved, Step 2 and 3 can be utilised.  </w:t>
      </w:r>
    </w:p>
    <w:p w14:paraId="759675E9" w14:textId="77777777" w:rsidR="00990D86" w:rsidRPr="00990D86" w:rsidRDefault="00990D86" w:rsidP="0066055D">
      <w:pPr>
        <w:rPr>
          <w:rFonts w:asciiTheme="minorHAnsi" w:hAnsiTheme="minorHAnsi"/>
        </w:rPr>
      </w:pPr>
    </w:p>
    <w:p w14:paraId="3ADB4C93" w14:textId="23E07934" w:rsidR="00B163D0" w:rsidRPr="00990D86" w:rsidRDefault="00B163D0" w:rsidP="0066055D">
      <w:pPr>
        <w:rPr>
          <w:rFonts w:asciiTheme="minorHAnsi" w:hAnsiTheme="minorHAnsi"/>
        </w:rPr>
      </w:pPr>
      <w:r w:rsidRPr="00990D86">
        <w:rPr>
          <w:rFonts w:asciiTheme="minorHAnsi" w:hAnsiTheme="minorHAnsi"/>
        </w:rPr>
        <w:t xml:space="preserve">Step 2 allows you to download a template that can be </w:t>
      </w:r>
      <w:r w:rsidR="00990D86" w:rsidRPr="00990D86">
        <w:rPr>
          <w:rFonts w:asciiTheme="minorHAnsi" w:hAnsiTheme="minorHAnsi"/>
        </w:rPr>
        <w:t>used to produce a randomisation list (to be provided by a Senior Software Developer or Trial Statistician – separate lists for training and live study database)</w:t>
      </w:r>
    </w:p>
    <w:p w14:paraId="681D418B" w14:textId="07C375F5" w:rsidR="0020241F" w:rsidRPr="00990D86" w:rsidRDefault="0020241F" w:rsidP="0066055D">
      <w:pPr>
        <w:rPr>
          <w:rFonts w:asciiTheme="minorHAnsi" w:hAnsiTheme="minorHAnsi"/>
        </w:rPr>
      </w:pPr>
    </w:p>
    <w:p w14:paraId="3A6800F5" w14:textId="4D3B07A5" w:rsidR="00B87565" w:rsidRDefault="00990D86" w:rsidP="0066055D">
      <w:pPr>
        <w:rPr>
          <w:rFonts w:asciiTheme="minorHAnsi" w:hAnsiTheme="minorHAnsi"/>
        </w:rPr>
      </w:pPr>
      <w:r w:rsidRPr="00990D86">
        <w:rPr>
          <w:rFonts w:asciiTheme="minorHAnsi" w:hAnsiTheme="minorHAnsi"/>
        </w:rPr>
        <w:t>Once you have received the randomisation list, this can be uploaded in Step 3.</w:t>
      </w:r>
    </w:p>
    <w:p w14:paraId="6CA12D17" w14:textId="77777777" w:rsidR="007C59A6" w:rsidRPr="00990D86" w:rsidRDefault="007C59A6" w:rsidP="0066055D">
      <w:pPr>
        <w:rPr>
          <w:rFonts w:asciiTheme="minorHAnsi" w:hAnsiTheme="minorHAnsi"/>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B87565" w:rsidRPr="001E30E3" w14:paraId="5172EE19" w14:textId="77777777" w:rsidTr="002F5041">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57FAF417" w14:textId="6886EF1D" w:rsidR="00B87565" w:rsidRPr="001E30E3" w:rsidRDefault="00B87565" w:rsidP="002F5041">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lastRenderedPageBreak/>
              <w:t>Surveys</w:t>
            </w:r>
          </w:p>
        </w:tc>
      </w:tr>
    </w:tbl>
    <w:p w14:paraId="46BD1C39" w14:textId="13985F8E" w:rsidR="00B87565" w:rsidRDefault="00B87565" w:rsidP="0066055D">
      <w:pPr>
        <w:rPr>
          <w:rFonts w:asciiTheme="minorHAnsi" w:hAnsiTheme="minorHAnsi"/>
          <w:sz w:val="22"/>
          <w:szCs w:val="22"/>
        </w:rPr>
      </w:pPr>
    </w:p>
    <w:p w14:paraId="0226264B" w14:textId="1A1FD9F1" w:rsidR="00990D86" w:rsidRPr="00990D86" w:rsidRDefault="00B73D67" w:rsidP="0066055D">
      <w:pPr>
        <w:rPr>
          <w:rFonts w:asciiTheme="minorHAnsi" w:hAnsiTheme="minorHAnsi"/>
        </w:rPr>
      </w:pPr>
      <w:r w:rsidRPr="00990D86">
        <w:rPr>
          <w:rFonts w:asciiTheme="minorHAnsi" w:hAnsiTheme="minorHAnsi"/>
        </w:rPr>
        <w:t xml:space="preserve">Two types of surveys can be used – front facing surveys where a web link is placed somewhere for participants to access and sign up themselves and automated survey invitations which are sent once data has been entered on </w:t>
      </w:r>
      <w:proofErr w:type="spellStart"/>
      <w:r w:rsidRPr="00990D86">
        <w:rPr>
          <w:rFonts w:asciiTheme="minorHAnsi" w:hAnsiTheme="minorHAnsi"/>
        </w:rPr>
        <w:t>REDCap</w:t>
      </w:r>
      <w:proofErr w:type="spellEnd"/>
      <w:r w:rsidRPr="00990D86">
        <w:rPr>
          <w:rFonts w:asciiTheme="minorHAnsi" w:hAnsiTheme="minorHAnsi"/>
        </w:rPr>
        <w:t xml:space="preserve">. </w:t>
      </w:r>
      <w:r w:rsidR="00990D86">
        <w:rPr>
          <w:rFonts w:asciiTheme="minorHAnsi" w:hAnsiTheme="minorHAnsi"/>
        </w:rPr>
        <w:t xml:space="preserve">  Automated surveys require a participant email address to be held in the database so these can be sent.</w:t>
      </w:r>
    </w:p>
    <w:p w14:paraId="5649AE93" w14:textId="77777777" w:rsidR="00990D86" w:rsidRPr="00990D86" w:rsidRDefault="00990D86" w:rsidP="0066055D">
      <w:pPr>
        <w:rPr>
          <w:rFonts w:asciiTheme="minorHAnsi" w:hAnsiTheme="minorHAnsi"/>
        </w:rPr>
      </w:pPr>
    </w:p>
    <w:p w14:paraId="4EB207E9" w14:textId="78356530" w:rsidR="00B73D67" w:rsidRDefault="00B73D67" w:rsidP="0066055D">
      <w:pPr>
        <w:rPr>
          <w:rFonts w:asciiTheme="minorHAnsi" w:hAnsiTheme="minorHAnsi"/>
        </w:rPr>
      </w:pPr>
      <w:r w:rsidRPr="00990D86">
        <w:rPr>
          <w:rFonts w:asciiTheme="minorHAnsi" w:hAnsiTheme="minorHAnsi"/>
        </w:rPr>
        <w:t xml:space="preserve">Surveys are enabled at the top of the ‘Project setup’ page by selecting ‘Use surveys in this project’. You can then select which instruments should be enabled as a survey on the ‘Online Designer’ page. </w:t>
      </w:r>
    </w:p>
    <w:p w14:paraId="3377E7BC" w14:textId="15506B99" w:rsidR="00990D86" w:rsidRDefault="00990D86" w:rsidP="0066055D">
      <w:pPr>
        <w:rPr>
          <w:rFonts w:asciiTheme="minorHAnsi" w:hAnsiTheme="minorHAnsi"/>
        </w:rPr>
      </w:pPr>
    </w:p>
    <w:p w14:paraId="493C8142" w14:textId="471E8471" w:rsidR="00990D86" w:rsidRDefault="00990D86" w:rsidP="0066055D">
      <w:pPr>
        <w:rPr>
          <w:rFonts w:asciiTheme="minorHAnsi" w:hAnsiTheme="minorHAnsi"/>
        </w:rPr>
      </w:pPr>
      <w:r w:rsidRPr="00990D86">
        <w:rPr>
          <w:rFonts w:asciiTheme="minorHAnsi" w:hAnsiTheme="minorHAnsi"/>
          <w:noProof/>
          <w:lang w:eastAsia="en-GB"/>
        </w:rPr>
        <w:drawing>
          <wp:inline distT="0" distB="0" distL="0" distR="0" wp14:anchorId="3A8D5FD8" wp14:editId="7DFD4DBF">
            <wp:extent cx="6300470" cy="13208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0470" cy="1320800"/>
                    </a:xfrm>
                    <a:prstGeom prst="rect">
                      <a:avLst/>
                    </a:prstGeom>
                  </pic:spPr>
                </pic:pic>
              </a:graphicData>
            </a:graphic>
          </wp:inline>
        </w:drawing>
      </w:r>
    </w:p>
    <w:p w14:paraId="78CBC02F" w14:textId="5C1D0B5C" w:rsidR="00990D86" w:rsidRDefault="00990D86" w:rsidP="0066055D">
      <w:pPr>
        <w:rPr>
          <w:rFonts w:asciiTheme="minorHAnsi" w:hAnsiTheme="minorHAnsi"/>
        </w:rPr>
      </w:pPr>
    </w:p>
    <w:p w14:paraId="6149AD20" w14:textId="1D11CBD0" w:rsidR="00990D86" w:rsidRPr="00990D86" w:rsidRDefault="00990D86" w:rsidP="0066055D">
      <w:pPr>
        <w:rPr>
          <w:rFonts w:asciiTheme="minorHAnsi" w:hAnsiTheme="minorHAnsi"/>
        </w:rPr>
      </w:pPr>
      <w:r w:rsidRPr="00990D86">
        <w:rPr>
          <w:rFonts w:asciiTheme="minorHAnsi" w:hAnsiTheme="minorHAnsi"/>
          <w:noProof/>
          <w:lang w:eastAsia="en-GB"/>
        </w:rPr>
        <w:drawing>
          <wp:inline distT="0" distB="0" distL="0" distR="0" wp14:anchorId="4EC49DF6" wp14:editId="3A0E837E">
            <wp:extent cx="6300470" cy="21018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0470" cy="2101850"/>
                    </a:xfrm>
                    <a:prstGeom prst="rect">
                      <a:avLst/>
                    </a:prstGeom>
                  </pic:spPr>
                </pic:pic>
              </a:graphicData>
            </a:graphic>
          </wp:inline>
        </w:drawing>
      </w:r>
    </w:p>
    <w:p w14:paraId="094CD928" w14:textId="1AE992DF" w:rsidR="00B73D67" w:rsidRPr="00990D86" w:rsidRDefault="00B73D67" w:rsidP="0066055D">
      <w:pPr>
        <w:rPr>
          <w:rFonts w:asciiTheme="minorHAnsi" w:hAnsiTheme="minorHAnsi"/>
        </w:rPr>
      </w:pPr>
    </w:p>
    <w:p w14:paraId="6FDDD65B" w14:textId="65975EBD" w:rsidR="00B73D67" w:rsidRDefault="00B73D67" w:rsidP="0066055D">
      <w:pPr>
        <w:rPr>
          <w:rFonts w:asciiTheme="minorHAnsi" w:hAnsiTheme="minorHAnsi"/>
        </w:rPr>
      </w:pPr>
      <w:r w:rsidRPr="00990D86">
        <w:rPr>
          <w:rFonts w:asciiTheme="minorHAnsi" w:hAnsiTheme="minorHAnsi"/>
        </w:rPr>
        <w:t>Selecting ‘Enable</w:t>
      </w:r>
      <w:proofErr w:type="gramStart"/>
      <w:r w:rsidRPr="00990D86">
        <w:rPr>
          <w:rFonts w:asciiTheme="minorHAnsi" w:hAnsiTheme="minorHAnsi"/>
        </w:rPr>
        <w:t xml:space="preserve">’ </w:t>
      </w:r>
      <w:r w:rsidR="00990D86">
        <w:rPr>
          <w:rFonts w:asciiTheme="minorHAnsi" w:hAnsiTheme="minorHAnsi"/>
        </w:rPr>
        <w:t xml:space="preserve"> for</w:t>
      </w:r>
      <w:proofErr w:type="gramEnd"/>
      <w:r w:rsidR="00990D86">
        <w:rPr>
          <w:rFonts w:asciiTheme="minorHAnsi" w:hAnsiTheme="minorHAnsi"/>
        </w:rPr>
        <w:t xml:space="preserve"> the survey </w:t>
      </w:r>
      <w:r w:rsidRPr="00990D86">
        <w:rPr>
          <w:rFonts w:asciiTheme="minorHAnsi" w:hAnsiTheme="minorHAnsi"/>
        </w:rPr>
        <w:t xml:space="preserve">will display the ‘Survey Settings’ page. </w:t>
      </w:r>
    </w:p>
    <w:p w14:paraId="7B1A5BF0" w14:textId="77777777" w:rsidR="00990D86" w:rsidRPr="00990D86" w:rsidRDefault="00990D86" w:rsidP="0066055D">
      <w:pPr>
        <w:rPr>
          <w:rFonts w:asciiTheme="minorHAnsi" w:hAnsiTheme="minorHAnsi"/>
        </w:rPr>
      </w:pPr>
    </w:p>
    <w:p w14:paraId="6750F5A4" w14:textId="6F9ED3DC" w:rsidR="00B73D67" w:rsidRPr="00990D86" w:rsidRDefault="00B73D67" w:rsidP="0066055D">
      <w:pPr>
        <w:rPr>
          <w:rFonts w:asciiTheme="minorHAnsi" w:hAnsiTheme="minorHAnsi"/>
        </w:rPr>
      </w:pPr>
      <w:r w:rsidRPr="00990D86">
        <w:rPr>
          <w:rFonts w:asciiTheme="minorHAnsi" w:hAnsiTheme="minorHAnsi"/>
        </w:rPr>
        <w:t>Edit the Survey Title</w:t>
      </w:r>
      <w:r w:rsidR="00990D86">
        <w:rPr>
          <w:rFonts w:asciiTheme="minorHAnsi" w:hAnsiTheme="minorHAnsi"/>
        </w:rPr>
        <w:t xml:space="preserve">, Survey Instructions </w:t>
      </w:r>
      <w:r w:rsidRPr="00990D86">
        <w:rPr>
          <w:rFonts w:asciiTheme="minorHAnsi" w:hAnsiTheme="minorHAnsi"/>
        </w:rPr>
        <w:t xml:space="preserve">and Survey Design Options as appropriate. Edit the Survey Customisations section as appropriate. It is recommended that ‘Question Numbering’ is changed to ‘Custom numbered’. </w:t>
      </w:r>
      <w:r w:rsidR="00990D86">
        <w:rPr>
          <w:rFonts w:asciiTheme="minorHAnsi" w:hAnsiTheme="minorHAnsi"/>
        </w:rPr>
        <w:t xml:space="preserve"> </w:t>
      </w:r>
      <w:r w:rsidRPr="00990D86">
        <w:rPr>
          <w:rFonts w:asciiTheme="minorHAnsi" w:hAnsiTheme="minorHAnsi"/>
        </w:rPr>
        <w:t xml:space="preserve">Select the appropriate email field for the ‘Survey-specific email invitation field’ response. </w:t>
      </w:r>
    </w:p>
    <w:p w14:paraId="1E1717EA" w14:textId="5B6FD902" w:rsidR="00B73D67" w:rsidRPr="00990D86" w:rsidRDefault="00B73D67" w:rsidP="0066055D">
      <w:pPr>
        <w:rPr>
          <w:rFonts w:asciiTheme="minorHAnsi" w:hAnsiTheme="minorHAnsi"/>
        </w:rPr>
      </w:pPr>
    </w:p>
    <w:p w14:paraId="5CF39FEC" w14:textId="70561F5B" w:rsidR="00B73D67" w:rsidRDefault="00B73D67" w:rsidP="0066055D">
      <w:pPr>
        <w:rPr>
          <w:rFonts w:asciiTheme="minorHAnsi" w:hAnsiTheme="minorHAnsi"/>
        </w:rPr>
      </w:pPr>
      <w:r w:rsidRPr="00990D86">
        <w:rPr>
          <w:rFonts w:asciiTheme="minorHAnsi" w:hAnsiTheme="minorHAnsi"/>
        </w:rPr>
        <w:t xml:space="preserve">If multiple surveys are completed, select ‘Auto-continue to next survey’. This would be appropriate if the participant is completing a set of questionnaires that have been split in to </w:t>
      </w:r>
      <w:r w:rsidR="00990D86">
        <w:rPr>
          <w:rFonts w:asciiTheme="minorHAnsi" w:hAnsiTheme="minorHAnsi"/>
        </w:rPr>
        <w:t xml:space="preserve">multiple instruments, </w:t>
      </w:r>
      <w:proofErr w:type="gramStart"/>
      <w:r w:rsidR="00990D86">
        <w:rPr>
          <w:rFonts w:asciiTheme="minorHAnsi" w:hAnsiTheme="minorHAnsi"/>
        </w:rPr>
        <w:t>e.g.</w:t>
      </w:r>
      <w:proofErr w:type="gramEnd"/>
      <w:r w:rsidR="00990D86">
        <w:rPr>
          <w:rFonts w:asciiTheme="minorHAnsi" w:hAnsiTheme="minorHAnsi"/>
        </w:rPr>
        <w:t xml:space="preserve"> EQ5D5L,</w:t>
      </w:r>
      <w:r w:rsidRPr="00990D86">
        <w:rPr>
          <w:rFonts w:asciiTheme="minorHAnsi" w:hAnsiTheme="minorHAnsi"/>
        </w:rPr>
        <w:t xml:space="preserve"> SF-36. If all are completed at a visit, select this option so the participant is automatically directed to the next questionnaire. All must be enabled as a survey for this option to work. </w:t>
      </w:r>
    </w:p>
    <w:p w14:paraId="32FDE12B" w14:textId="77777777" w:rsidR="00990D86" w:rsidRPr="00990D86" w:rsidRDefault="00990D86" w:rsidP="0066055D">
      <w:pPr>
        <w:rPr>
          <w:rFonts w:asciiTheme="minorHAnsi" w:hAnsiTheme="minorHAnsi"/>
        </w:rPr>
      </w:pPr>
    </w:p>
    <w:p w14:paraId="7504FA35" w14:textId="53A1750E" w:rsidR="00B73D67" w:rsidRPr="00990D86" w:rsidRDefault="00B73D67" w:rsidP="0066055D">
      <w:pPr>
        <w:rPr>
          <w:rFonts w:asciiTheme="minorHAnsi" w:hAnsiTheme="minorHAnsi"/>
        </w:rPr>
      </w:pPr>
      <w:r w:rsidRPr="00990D86">
        <w:rPr>
          <w:rFonts w:asciiTheme="minorHAnsi" w:hAnsiTheme="minorHAnsi"/>
        </w:rPr>
        <w:t xml:space="preserve">To generate the automated invitations, select the ‘Automated Invitations’ </w:t>
      </w:r>
      <w:r w:rsidR="005209F2" w:rsidRPr="00990D86">
        <w:rPr>
          <w:rFonts w:asciiTheme="minorHAnsi" w:hAnsiTheme="minorHAnsi"/>
        </w:rPr>
        <w:t xml:space="preserve">tab on the Online Designer and click ‘Set up’ for the appropriate time point. All visits where that instrument is completed will appear but the survey may only need to be sent at specific visits, </w:t>
      </w:r>
      <w:proofErr w:type="gramStart"/>
      <w:r w:rsidR="005209F2" w:rsidRPr="00990D86">
        <w:rPr>
          <w:rFonts w:asciiTheme="minorHAnsi" w:hAnsiTheme="minorHAnsi"/>
        </w:rPr>
        <w:t>e.g.</w:t>
      </w:r>
      <w:proofErr w:type="gramEnd"/>
      <w:r w:rsidR="005209F2" w:rsidRPr="00990D86">
        <w:rPr>
          <w:rFonts w:asciiTheme="minorHAnsi" w:hAnsiTheme="minorHAnsi"/>
        </w:rPr>
        <w:t xml:space="preserve"> 6 months and 12 months. Choose as appropriate. </w:t>
      </w:r>
    </w:p>
    <w:p w14:paraId="74146EC1" w14:textId="519862C2" w:rsidR="005209F2" w:rsidRPr="00990D86" w:rsidRDefault="005209F2" w:rsidP="0066055D">
      <w:pPr>
        <w:rPr>
          <w:rFonts w:asciiTheme="minorHAnsi" w:hAnsiTheme="minorHAnsi"/>
        </w:rPr>
      </w:pPr>
    </w:p>
    <w:p w14:paraId="00B1F52E" w14:textId="77777777" w:rsidR="00E35EDD" w:rsidRDefault="00E35EDD" w:rsidP="0066055D">
      <w:pPr>
        <w:rPr>
          <w:rFonts w:asciiTheme="minorHAnsi" w:hAnsiTheme="minorHAnsi"/>
        </w:rPr>
      </w:pPr>
      <w:r>
        <w:rPr>
          <w:rFonts w:asciiTheme="minorHAnsi" w:hAnsiTheme="minorHAnsi"/>
        </w:rPr>
        <w:t xml:space="preserve">Ensure the automated invitations are set to ‘Active’. </w:t>
      </w:r>
    </w:p>
    <w:p w14:paraId="2128BB2D" w14:textId="77777777" w:rsidR="00E35EDD" w:rsidRDefault="00E35EDD" w:rsidP="0066055D">
      <w:pPr>
        <w:rPr>
          <w:rFonts w:asciiTheme="minorHAnsi" w:hAnsiTheme="minorHAnsi"/>
        </w:rPr>
      </w:pPr>
    </w:p>
    <w:p w14:paraId="5E118138" w14:textId="070221F4" w:rsidR="005209F2" w:rsidRPr="00990D86" w:rsidRDefault="005209F2" w:rsidP="0066055D">
      <w:pPr>
        <w:rPr>
          <w:rFonts w:asciiTheme="minorHAnsi" w:hAnsiTheme="minorHAnsi"/>
        </w:rPr>
      </w:pPr>
      <w:r w:rsidRPr="00990D86">
        <w:rPr>
          <w:rFonts w:asciiTheme="minorHAnsi" w:hAnsiTheme="minorHAnsi"/>
        </w:rPr>
        <w:t xml:space="preserve">Select who the email will send from. </w:t>
      </w:r>
      <w:r w:rsidR="00C85167">
        <w:rPr>
          <w:rFonts w:asciiTheme="minorHAnsi" w:hAnsiTheme="minorHAnsi"/>
        </w:rPr>
        <w:t xml:space="preserve"> </w:t>
      </w:r>
      <w:r w:rsidRPr="00990D86">
        <w:rPr>
          <w:rFonts w:asciiTheme="minorHAnsi" w:hAnsiTheme="minorHAnsi"/>
        </w:rPr>
        <w:t>It is recommended that this is</w:t>
      </w:r>
      <w:r w:rsidR="00C85167">
        <w:rPr>
          <w:rFonts w:asciiTheme="minorHAnsi" w:hAnsiTheme="minorHAnsi"/>
        </w:rPr>
        <w:t xml:space="preserve"> a generic trial email address</w:t>
      </w:r>
      <w:r w:rsidRPr="00990D86">
        <w:rPr>
          <w:rFonts w:asciiTheme="minorHAnsi" w:hAnsiTheme="minorHAnsi"/>
        </w:rPr>
        <w:t xml:space="preserve">. </w:t>
      </w:r>
      <w:r w:rsidR="00C85167">
        <w:rPr>
          <w:rFonts w:asciiTheme="minorHAnsi" w:hAnsiTheme="minorHAnsi"/>
        </w:rPr>
        <w:t xml:space="preserve"> </w:t>
      </w:r>
      <w:r w:rsidRPr="00990D86">
        <w:rPr>
          <w:rFonts w:asciiTheme="minorHAnsi" w:hAnsiTheme="minorHAnsi"/>
        </w:rPr>
        <w:t xml:space="preserve">Participants may respond with questions so it’s most appropriate they are directed to the Trial Office. </w:t>
      </w:r>
      <w:r w:rsidR="00C85167">
        <w:rPr>
          <w:rFonts w:asciiTheme="minorHAnsi" w:hAnsiTheme="minorHAnsi"/>
        </w:rPr>
        <w:t xml:space="preserve"> </w:t>
      </w:r>
      <w:r w:rsidRPr="00990D86">
        <w:rPr>
          <w:rFonts w:asciiTheme="minorHAnsi" w:hAnsiTheme="minorHAnsi"/>
        </w:rPr>
        <w:t xml:space="preserve">The generic email address </w:t>
      </w:r>
      <w:r w:rsidR="00C85167">
        <w:rPr>
          <w:rFonts w:asciiTheme="minorHAnsi" w:hAnsiTheme="minorHAnsi"/>
        </w:rPr>
        <w:t>should</w:t>
      </w:r>
      <w:r w:rsidRPr="00990D86">
        <w:rPr>
          <w:rFonts w:asciiTheme="minorHAnsi" w:hAnsiTheme="minorHAnsi"/>
        </w:rPr>
        <w:t xml:space="preserve"> be added as a user to </w:t>
      </w:r>
      <w:proofErr w:type="spellStart"/>
      <w:r w:rsidRPr="00990D86">
        <w:rPr>
          <w:rFonts w:asciiTheme="minorHAnsi" w:hAnsiTheme="minorHAnsi"/>
        </w:rPr>
        <w:t>REDCap</w:t>
      </w:r>
      <w:proofErr w:type="spellEnd"/>
      <w:r w:rsidRPr="00990D86">
        <w:rPr>
          <w:rFonts w:asciiTheme="minorHAnsi" w:hAnsiTheme="minorHAnsi"/>
        </w:rPr>
        <w:t>.</w:t>
      </w:r>
      <w:r w:rsidR="00C85167">
        <w:rPr>
          <w:rFonts w:asciiTheme="minorHAnsi" w:hAnsiTheme="minorHAnsi"/>
        </w:rPr>
        <w:t xml:space="preserve"> </w:t>
      </w:r>
      <w:r w:rsidRPr="00990D86">
        <w:rPr>
          <w:rFonts w:asciiTheme="minorHAnsi" w:hAnsiTheme="minorHAnsi"/>
        </w:rPr>
        <w:t xml:space="preserve"> Add the user with a custom role and remove access to everything in the project, e.g. remove access to create records, remove access to all instruments. </w:t>
      </w:r>
      <w:r w:rsidR="00C85167">
        <w:rPr>
          <w:rFonts w:asciiTheme="minorHAnsi" w:hAnsiTheme="minorHAnsi"/>
        </w:rPr>
        <w:t xml:space="preserve">  </w:t>
      </w:r>
      <w:r w:rsidRPr="00990D86">
        <w:rPr>
          <w:rFonts w:asciiTheme="minorHAnsi" w:hAnsiTheme="minorHAnsi"/>
        </w:rPr>
        <w:t>This is to ensure no one edits or adds data using a generic account which would neg</w:t>
      </w:r>
      <w:r w:rsidR="00C85167">
        <w:rPr>
          <w:rFonts w:asciiTheme="minorHAnsi" w:hAnsiTheme="minorHAnsi"/>
        </w:rPr>
        <w:t>atively impact the audit trail.  The user can also be suspended so that no attempt to log-in can be made with this username.  Notify the TM that this user role has been set-up for notification purposes only and that it is not necessary to log-in using this username.</w:t>
      </w:r>
    </w:p>
    <w:p w14:paraId="7069F193" w14:textId="1D50006C" w:rsidR="005209F2" w:rsidRPr="00990D86" w:rsidRDefault="005209F2" w:rsidP="0066055D">
      <w:pPr>
        <w:rPr>
          <w:rFonts w:asciiTheme="minorHAnsi" w:hAnsiTheme="minorHAnsi"/>
        </w:rPr>
      </w:pPr>
    </w:p>
    <w:p w14:paraId="212CFB70" w14:textId="76CE5F9B" w:rsidR="005209F2" w:rsidRPr="00990D86" w:rsidRDefault="005209F2" w:rsidP="0066055D">
      <w:pPr>
        <w:rPr>
          <w:rFonts w:asciiTheme="minorHAnsi" w:hAnsiTheme="minorHAnsi"/>
        </w:rPr>
      </w:pPr>
      <w:r w:rsidRPr="00990D86">
        <w:rPr>
          <w:rFonts w:asciiTheme="minorHAnsi" w:hAnsiTheme="minorHAnsi"/>
        </w:rPr>
        <w:lastRenderedPageBreak/>
        <w:t xml:space="preserve">Edit the Subject Line as appropriate. The TM should provide REC approved text to be included in the email text section. This </w:t>
      </w:r>
      <w:r w:rsidRPr="00990D86">
        <w:rPr>
          <w:rFonts w:asciiTheme="minorHAnsi" w:hAnsiTheme="minorHAnsi"/>
          <w:b/>
        </w:rPr>
        <w:t>must</w:t>
      </w:r>
      <w:r w:rsidRPr="00990D86">
        <w:rPr>
          <w:rFonts w:asciiTheme="minorHAnsi" w:hAnsiTheme="minorHAnsi"/>
        </w:rPr>
        <w:t xml:space="preserve"> include [survey-link] and/or [survey-</w:t>
      </w:r>
      <w:proofErr w:type="spellStart"/>
      <w:r w:rsidRPr="00990D86">
        <w:rPr>
          <w:rFonts w:asciiTheme="minorHAnsi" w:hAnsiTheme="minorHAnsi"/>
        </w:rPr>
        <w:t>url</w:t>
      </w:r>
      <w:proofErr w:type="spellEnd"/>
      <w:r w:rsidRPr="00990D86">
        <w:rPr>
          <w:rFonts w:asciiTheme="minorHAnsi" w:hAnsiTheme="minorHAnsi"/>
        </w:rPr>
        <w:t xml:space="preserve">] so the participant can access the survey. </w:t>
      </w:r>
    </w:p>
    <w:p w14:paraId="6636BB7C" w14:textId="275E84A4" w:rsidR="005209F2" w:rsidRPr="00990D86" w:rsidRDefault="005209F2" w:rsidP="0066055D">
      <w:pPr>
        <w:rPr>
          <w:rFonts w:asciiTheme="minorHAnsi" w:hAnsiTheme="minorHAnsi"/>
        </w:rPr>
      </w:pPr>
    </w:p>
    <w:p w14:paraId="7013549A" w14:textId="1DAFF4F1" w:rsidR="005209F2" w:rsidRPr="00990D86" w:rsidRDefault="005209F2" w:rsidP="0066055D">
      <w:pPr>
        <w:rPr>
          <w:rFonts w:asciiTheme="minorHAnsi" w:hAnsiTheme="minorHAnsi"/>
        </w:rPr>
      </w:pPr>
      <w:r w:rsidRPr="00990D86">
        <w:rPr>
          <w:rFonts w:asciiTheme="minorHAnsi" w:hAnsiTheme="minorHAnsi"/>
        </w:rPr>
        <w:t>Specify the conditions for sending the invitation. In most situations, the second option ‘When the following logic becomes true’ will be the condition used. At a minimum, a check will be needed that the participant wishes to receive their questionnaires by email (</w:t>
      </w:r>
      <w:r w:rsidR="00E35EDD">
        <w:rPr>
          <w:rFonts w:asciiTheme="minorHAnsi" w:hAnsiTheme="minorHAnsi"/>
        </w:rPr>
        <w:t>there should be a specific field in an appropriate instrument for this</w:t>
      </w:r>
      <w:r w:rsidRPr="00990D86">
        <w:rPr>
          <w:rFonts w:asciiTheme="minorHAnsi" w:hAnsiTheme="minorHAnsi"/>
        </w:rPr>
        <w:t>)</w:t>
      </w:r>
      <w:r w:rsidR="00A6007D">
        <w:rPr>
          <w:rFonts w:asciiTheme="minorHAnsi" w:hAnsiTheme="minorHAnsi"/>
        </w:rPr>
        <w:t xml:space="preserve"> and that the questionnaire will be sent at the correct time (</w:t>
      </w:r>
      <w:proofErr w:type="gramStart"/>
      <w:r w:rsidR="00A6007D">
        <w:rPr>
          <w:rFonts w:asciiTheme="minorHAnsi" w:hAnsiTheme="minorHAnsi"/>
        </w:rPr>
        <w:t>e.g.</w:t>
      </w:r>
      <w:proofErr w:type="gramEnd"/>
      <w:r w:rsidR="00A6007D">
        <w:rPr>
          <w:rFonts w:asciiTheme="minorHAnsi" w:hAnsiTheme="minorHAnsi"/>
        </w:rPr>
        <w:t xml:space="preserve"> Date of Randomisation + 90 Days)</w:t>
      </w:r>
      <w:r w:rsidRPr="00990D86">
        <w:rPr>
          <w:rFonts w:asciiTheme="minorHAnsi" w:hAnsiTheme="minorHAnsi"/>
        </w:rPr>
        <w:t xml:space="preserve">. There should also be checks on the participant’s status, </w:t>
      </w:r>
      <w:proofErr w:type="spellStart"/>
      <w:r w:rsidRPr="00990D86">
        <w:rPr>
          <w:rFonts w:asciiTheme="minorHAnsi" w:hAnsiTheme="minorHAnsi"/>
        </w:rPr>
        <w:t>e.g</w:t>
      </w:r>
      <w:proofErr w:type="spellEnd"/>
      <w:r w:rsidRPr="00990D86">
        <w:rPr>
          <w:rFonts w:asciiTheme="minorHAnsi" w:hAnsiTheme="minorHAnsi"/>
        </w:rPr>
        <w:t xml:space="preserve"> do not send future questionnaires if the participant has withdrawn</w:t>
      </w:r>
      <w:r w:rsidR="00A6007D">
        <w:rPr>
          <w:rFonts w:asciiTheme="minorHAnsi" w:hAnsiTheme="minorHAnsi"/>
        </w:rPr>
        <w:t>.</w:t>
      </w:r>
    </w:p>
    <w:p w14:paraId="4D3640FD" w14:textId="5451EE71" w:rsidR="005209F2" w:rsidRPr="00990D86" w:rsidRDefault="005209F2" w:rsidP="0066055D">
      <w:pPr>
        <w:rPr>
          <w:rFonts w:asciiTheme="minorHAnsi" w:hAnsiTheme="minorHAnsi"/>
        </w:rPr>
      </w:pPr>
    </w:p>
    <w:p w14:paraId="663553A5" w14:textId="26852144" w:rsidR="005209F2" w:rsidRPr="00990D86" w:rsidRDefault="005209F2" w:rsidP="0066055D">
      <w:pPr>
        <w:rPr>
          <w:rFonts w:asciiTheme="minorHAnsi" w:hAnsiTheme="minorHAnsi"/>
        </w:rPr>
      </w:pPr>
      <w:r w:rsidRPr="00990D86">
        <w:rPr>
          <w:rFonts w:asciiTheme="minorHAnsi" w:hAnsiTheme="minorHAnsi"/>
        </w:rPr>
        <w:t xml:space="preserve">Select the </w:t>
      </w:r>
      <w:proofErr w:type="spellStart"/>
      <w:r w:rsidRPr="00990D86">
        <w:rPr>
          <w:rFonts w:asciiTheme="minorHAnsi" w:hAnsiTheme="minorHAnsi"/>
        </w:rPr>
        <w:t>tickbox</w:t>
      </w:r>
      <w:proofErr w:type="spellEnd"/>
      <w:r w:rsidRPr="00990D86">
        <w:rPr>
          <w:rFonts w:asciiTheme="minorHAnsi" w:hAnsiTheme="minorHAnsi"/>
        </w:rPr>
        <w:t xml:space="preserve"> for ‘Ensure logic is still true before sending invitation’</w:t>
      </w:r>
    </w:p>
    <w:p w14:paraId="5C59FC14" w14:textId="0836804C" w:rsidR="005209F2" w:rsidRPr="00990D86" w:rsidRDefault="005209F2" w:rsidP="0066055D">
      <w:pPr>
        <w:rPr>
          <w:rFonts w:asciiTheme="minorHAnsi" w:hAnsiTheme="minorHAnsi"/>
        </w:rPr>
      </w:pPr>
    </w:p>
    <w:p w14:paraId="2DE4A4E0" w14:textId="61D8A8F4" w:rsidR="005209F2" w:rsidRPr="00990D86" w:rsidRDefault="005209F2" w:rsidP="0066055D">
      <w:pPr>
        <w:rPr>
          <w:rFonts w:asciiTheme="minorHAnsi" w:hAnsiTheme="minorHAnsi"/>
        </w:rPr>
      </w:pPr>
      <w:r w:rsidRPr="00990D86">
        <w:rPr>
          <w:rFonts w:asciiTheme="minorHAnsi" w:hAnsiTheme="minorHAnsi"/>
        </w:rPr>
        <w:t>Select when the invitatio</w:t>
      </w:r>
      <w:r w:rsidR="00E35EDD">
        <w:rPr>
          <w:rFonts w:asciiTheme="minorHAnsi" w:hAnsiTheme="minorHAnsi"/>
        </w:rPr>
        <w:t>n will send from the options listed.</w:t>
      </w:r>
    </w:p>
    <w:p w14:paraId="11F5965D" w14:textId="134E5E93" w:rsidR="005209F2" w:rsidRPr="00990D86" w:rsidRDefault="005209F2" w:rsidP="0066055D">
      <w:pPr>
        <w:rPr>
          <w:rFonts w:asciiTheme="minorHAnsi" w:hAnsiTheme="minorHAnsi"/>
        </w:rPr>
      </w:pPr>
    </w:p>
    <w:p w14:paraId="408EF1F6" w14:textId="5AC6E34B" w:rsidR="005209F2" w:rsidRPr="00990D86" w:rsidRDefault="005209F2" w:rsidP="0066055D">
      <w:pPr>
        <w:rPr>
          <w:rFonts w:asciiTheme="minorHAnsi" w:hAnsiTheme="minorHAnsi"/>
        </w:rPr>
      </w:pPr>
      <w:r w:rsidRPr="00990D86">
        <w:rPr>
          <w:rFonts w:asciiTheme="minorHAnsi" w:hAnsiTheme="minorHAnsi"/>
        </w:rPr>
        <w:t xml:space="preserve">Select when a reminder is sent. </w:t>
      </w:r>
      <w:r w:rsidR="00E35EDD">
        <w:rPr>
          <w:rFonts w:asciiTheme="minorHAnsi" w:hAnsiTheme="minorHAnsi"/>
        </w:rPr>
        <w:t>This may be stated in the protocol or the Trial Manager or appropriate study designee will advise.</w:t>
      </w:r>
    </w:p>
    <w:p w14:paraId="54E52971" w14:textId="6EAFB6F0" w:rsidR="002F5041" w:rsidRDefault="002F5041" w:rsidP="0066055D">
      <w:pPr>
        <w:rPr>
          <w:rFonts w:asciiTheme="minorHAnsi" w:hAnsiTheme="minorHAnsi"/>
          <w:sz w:val="22"/>
          <w:szCs w:val="22"/>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C85167" w:rsidRPr="001E30E3" w14:paraId="2C76E8D6" w14:textId="77777777" w:rsidTr="0093061A">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55334F52" w14:textId="2BA9D49F" w:rsidR="00C85167" w:rsidRPr="001E30E3" w:rsidRDefault="00C85167" w:rsidP="0093061A">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 xml:space="preserve">Additional Functions </w:t>
            </w:r>
          </w:p>
        </w:tc>
      </w:tr>
    </w:tbl>
    <w:p w14:paraId="660A1324" w14:textId="34E596EB" w:rsidR="00C85167" w:rsidRDefault="00C85167" w:rsidP="0066055D">
      <w:pPr>
        <w:rPr>
          <w:rFonts w:asciiTheme="minorHAnsi" w:hAnsiTheme="minorHAnsi"/>
          <w:sz w:val="22"/>
          <w:szCs w:val="22"/>
        </w:rPr>
      </w:pPr>
    </w:p>
    <w:p w14:paraId="66DB852B" w14:textId="1792FA54" w:rsidR="00C85167" w:rsidRPr="002B56C2" w:rsidRDefault="00C85167" w:rsidP="0066055D">
      <w:pPr>
        <w:rPr>
          <w:rFonts w:asciiTheme="minorHAnsi" w:hAnsiTheme="minorHAnsi"/>
        </w:rPr>
      </w:pPr>
      <w:r w:rsidRPr="002B56C2">
        <w:rPr>
          <w:rFonts w:asciiTheme="minorHAnsi" w:hAnsiTheme="minorHAnsi"/>
        </w:rPr>
        <w:t>The ‘Additional</w:t>
      </w:r>
      <w:r w:rsidR="00FB5700" w:rsidRPr="002B56C2">
        <w:rPr>
          <w:rFonts w:asciiTheme="minorHAnsi" w:hAnsiTheme="minorHAnsi"/>
        </w:rPr>
        <w:t xml:space="preserve"> Customisations’ section of the ‘Project Set-up’ page allows further functionality to be added to the database:</w:t>
      </w:r>
    </w:p>
    <w:p w14:paraId="7C9A1F0F" w14:textId="65C1AC69" w:rsidR="00FB5700" w:rsidRPr="002B56C2" w:rsidRDefault="00FB5700" w:rsidP="0066055D">
      <w:pPr>
        <w:rPr>
          <w:rFonts w:asciiTheme="minorHAnsi" w:hAnsiTheme="minorHAnsi"/>
        </w:rPr>
      </w:pPr>
    </w:p>
    <w:p w14:paraId="52002D1B" w14:textId="5388FDC4" w:rsidR="00FB5700" w:rsidRPr="002B56C2" w:rsidRDefault="00FB5700" w:rsidP="0066055D">
      <w:pPr>
        <w:rPr>
          <w:rFonts w:asciiTheme="minorHAnsi" w:hAnsiTheme="minorHAnsi"/>
        </w:rPr>
      </w:pPr>
      <w:r w:rsidRPr="002B56C2">
        <w:rPr>
          <w:rFonts w:asciiTheme="minorHAnsi" w:hAnsiTheme="minorHAnsi"/>
          <w:noProof/>
          <w:lang w:eastAsia="en-GB"/>
        </w:rPr>
        <w:drawing>
          <wp:inline distT="0" distB="0" distL="0" distR="0" wp14:anchorId="68C0EC05" wp14:editId="598212D4">
            <wp:extent cx="6300470" cy="215709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0470" cy="2157095"/>
                    </a:xfrm>
                    <a:prstGeom prst="rect">
                      <a:avLst/>
                    </a:prstGeom>
                  </pic:spPr>
                </pic:pic>
              </a:graphicData>
            </a:graphic>
          </wp:inline>
        </w:drawing>
      </w:r>
    </w:p>
    <w:p w14:paraId="497C1FF2" w14:textId="58F01005" w:rsidR="00FB5700" w:rsidRPr="002B56C2" w:rsidRDefault="00FB5700" w:rsidP="0066055D">
      <w:pPr>
        <w:rPr>
          <w:rFonts w:asciiTheme="minorHAnsi" w:hAnsiTheme="minorHAnsi"/>
        </w:rPr>
      </w:pPr>
    </w:p>
    <w:p w14:paraId="0CA37041" w14:textId="2AF5BEDC" w:rsidR="00FB5700" w:rsidRPr="002B56C2" w:rsidRDefault="00FB5700" w:rsidP="0066055D">
      <w:pPr>
        <w:rPr>
          <w:rFonts w:asciiTheme="minorHAnsi" w:hAnsiTheme="minorHAnsi"/>
        </w:rPr>
      </w:pPr>
      <w:r w:rsidRPr="002B56C2">
        <w:rPr>
          <w:rFonts w:asciiTheme="minorHAnsi" w:hAnsiTheme="minorHAnsi"/>
        </w:rPr>
        <w:t>The most commonly used customisations are as follows:</w:t>
      </w:r>
    </w:p>
    <w:p w14:paraId="30A7B4C5" w14:textId="0D0EAF05" w:rsidR="00FB5700" w:rsidRPr="002B56C2" w:rsidRDefault="00FB5700" w:rsidP="0066055D">
      <w:pPr>
        <w:rPr>
          <w:rFonts w:asciiTheme="minorHAnsi" w:hAnsiTheme="minorHAnsi"/>
        </w:rPr>
      </w:pPr>
    </w:p>
    <w:p w14:paraId="075D09AB" w14:textId="025490C1" w:rsidR="00FB5700" w:rsidRPr="002B56C2" w:rsidRDefault="00FB5700" w:rsidP="0066055D">
      <w:pPr>
        <w:rPr>
          <w:rFonts w:asciiTheme="minorHAnsi" w:hAnsiTheme="minorHAnsi"/>
        </w:rPr>
      </w:pPr>
      <w:r w:rsidRPr="002B56C2">
        <w:rPr>
          <w:rFonts w:asciiTheme="minorHAnsi" w:hAnsiTheme="minorHAnsi"/>
          <w:b/>
        </w:rPr>
        <w:t>‘Enable the Field Comment Log or Data Resolution Workflow (Data Queries)?’</w:t>
      </w:r>
      <w:r w:rsidRPr="002B56C2">
        <w:rPr>
          <w:rFonts w:asciiTheme="minorHAnsi" w:hAnsiTheme="minorHAnsi"/>
        </w:rPr>
        <w:t xml:space="preserve"> – Enabling this option and setting to ‘Data Resolution Workflow’ opens the Data Quality application.  This allows data quality rules to</w:t>
      </w:r>
      <w:r w:rsidR="00A6007D">
        <w:rPr>
          <w:rFonts w:asciiTheme="minorHAnsi" w:hAnsiTheme="minorHAnsi"/>
        </w:rPr>
        <w:t xml:space="preserve"> </w:t>
      </w:r>
      <w:r w:rsidRPr="002B56C2">
        <w:rPr>
          <w:rFonts w:asciiTheme="minorHAnsi" w:hAnsiTheme="minorHAnsi"/>
        </w:rPr>
        <w:t>be implemented to query data and resolve issues on the database.</w:t>
      </w:r>
    </w:p>
    <w:p w14:paraId="7500AF62" w14:textId="253F2FAF" w:rsidR="00FB5700" w:rsidRPr="002B56C2" w:rsidRDefault="00FB5700" w:rsidP="0066055D">
      <w:pPr>
        <w:rPr>
          <w:rFonts w:asciiTheme="minorHAnsi" w:hAnsiTheme="minorHAnsi"/>
        </w:rPr>
      </w:pPr>
    </w:p>
    <w:p w14:paraId="04150885" w14:textId="2C8FEA6E" w:rsidR="00FB5700" w:rsidRPr="002B56C2" w:rsidRDefault="00FB5700" w:rsidP="0066055D">
      <w:pPr>
        <w:rPr>
          <w:rFonts w:asciiTheme="minorHAnsi" w:hAnsiTheme="minorHAnsi"/>
        </w:rPr>
      </w:pPr>
      <w:r w:rsidRPr="002B56C2">
        <w:rPr>
          <w:rFonts w:asciiTheme="minorHAnsi" w:hAnsiTheme="minorHAnsi"/>
          <w:b/>
        </w:rPr>
        <w:t>‘Enable the Data History popup for all data collection instruments</w:t>
      </w:r>
      <w:r w:rsidR="002B56C2" w:rsidRPr="002B56C2">
        <w:rPr>
          <w:rFonts w:asciiTheme="minorHAnsi" w:hAnsiTheme="minorHAnsi"/>
          <w:b/>
        </w:rPr>
        <w:t>’</w:t>
      </w:r>
      <w:r w:rsidR="002B56C2" w:rsidRPr="002B56C2">
        <w:rPr>
          <w:rFonts w:asciiTheme="minorHAnsi" w:hAnsiTheme="minorHAnsi"/>
        </w:rPr>
        <w:t xml:space="preserve"> – This displays a history icon next to each data entry field, allowing previous entries to be viewed.</w:t>
      </w:r>
    </w:p>
    <w:p w14:paraId="28214F7C" w14:textId="7896A3E4" w:rsidR="002B56C2" w:rsidRPr="002B56C2" w:rsidRDefault="002B56C2" w:rsidP="0066055D">
      <w:pPr>
        <w:rPr>
          <w:rFonts w:asciiTheme="minorHAnsi" w:hAnsiTheme="minorHAnsi"/>
        </w:rPr>
      </w:pPr>
    </w:p>
    <w:p w14:paraId="461A62A1" w14:textId="591AEFC2" w:rsidR="002B56C2" w:rsidRPr="002B56C2" w:rsidRDefault="002B56C2" w:rsidP="0066055D">
      <w:pPr>
        <w:rPr>
          <w:rFonts w:asciiTheme="minorHAnsi" w:hAnsiTheme="minorHAnsi"/>
        </w:rPr>
      </w:pPr>
      <w:r w:rsidRPr="002B56C2">
        <w:rPr>
          <w:rFonts w:asciiTheme="minorHAnsi" w:hAnsiTheme="minorHAnsi"/>
          <w:b/>
        </w:rPr>
        <w:t>‘Display the Today/Now button for all date and time fields on forms and surveys’</w:t>
      </w:r>
      <w:r w:rsidRPr="002B56C2">
        <w:rPr>
          <w:rFonts w:asciiTheme="minorHAnsi" w:hAnsiTheme="minorHAnsi"/>
        </w:rPr>
        <w:t xml:space="preserve"> – This allows a button to automatically populate the field with the current date/time</w:t>
      </w:r>
    </w:p>
    <w:p w14:paraId="796CCC33" w14:textId="039B06BE" w:rsidR="002B56C2" w:rsidRPr="002B56C2" w:rsidRDefault="002B56C2" w:rsidP="0066055D">
      <w:pPr>
        <w:rPr>
          <w:rFonts w:asciiTheme="minorHAnsi" w:hAnsiTheme="minorHAnsi"/>
        </w:rPr>
      </w:pPr>
    </w:p>
    <w:p w14:paraId="6D5E5900" w14:textId="66B92E3D" w:rsidR="002B56C2" w:rsidRPr="002B56C2" w:rsidRDefault="002B56C2" w:rsidP="0066055D">
      <w:pPr>
        <w:rPr>
          <w:rFonts w:asciiTheme="minorHAnsi" w:hAnsiTheme="minorHAnsi"/>
        </w:rPr>
      </w:pPr>
      <w:r w:rsidRPr="002B56C2">
        <w:rPr>
          <w:rFonts w:asciiTheme="minorHAnsi" w:hAnsiTheme="minorHAnsi"/>
          <w:b/>
        </w:rPr>
        <w:t>‘Require a reason when making changes to existing records?’</w:t>
      </w:r>
      <w:r w:rsidRPr="002B56C2">
        <w:rPr>
          <w:rFonts w:asciiTheme="minorHAnsi" w:hAnsiTheme="minorHAnsi"/>
        </w:rPr>
        <w:t xml:space="preserve"> – Any time a change is made to an already saved instrument, a reason for this change should be provided.  This is a requirement from ACCORD for all CTIMP/risk-assessed studies.  </w:t>
      </w:r>
    </w:p>
    <w:p w14:paraId="75C70D13" w14:textId="4C19EF10" w:rsidR="002B56C2" w:rsidRPr="002B56C2" w:rsidRDefault="002B56C2" w:rsidP="0066055D">
      <w:pPr>
        <w:rPr>
          <w:rFonts w:asciiTheme="minorHAnsi" w:hAnsiTheme="minorHAnsi"/>
        </w:rPr>
      </w:pPr>
    </w:p>
    <w:p w14:paraId="19F529BB" w14:textId="7FFEC0B0" w:rsidR="002B56C2" w:rsidRPr="002B56C2" w:rsidRDefault="002B56C2" w:rsidP="0066055D">
      <w:pPr>
        <w:rPr>
          <w:rFonts w:asciiTheme="minorHAnsi" w:hAnsiTheme="minorHAnsi"/>
        </w:rPr>
      </w:pPr>
      <w:r w:rsidRPr="002B56C2">
        <w:rPr>
          <w:rFonts w:asciiTheme="minorHAnsi" w:hAnsiTheme="minorHAnsi"/>
          <w:b/>
        </w:rPr>
        <w:t>‘Data Entry Trigger’</w:t>
      </w:r>
      <w:r w:rsidRPr="002B56C2">
        <w:rPr>
          <w:rFonts w:asciiTheme="minorHAnsi" w:hAnsiTheme="minorHAnsi"/>
        </w:rPr>
        <w:t xml:space="preserve"> – this field must be enabled and the </w:t>
      </w:r>
      <w:proofErr w:type="spellStart"/>
      <w:r w:rsidRPr="002B56C2">
        <w:rPr>
          <w:rFonts w:asciiTheme="minorHAnsi" w:hAnsiTheme="minorHAnsi"/>
        </w:rPr>
        <w:t>url</w:t>
      </w:r>
      <w:proofErr w:type="spellEnd"/>
      <w:r w:rsidRPr="002B56C2">
        <w:rPr>
          <w:rFonts w:asciiTheme="minorHAnsi" w:hAnsiTheme="minorHAnsi"/>
        </w:rPr>
        <w:t xml:space="preserve"> entered when using an API randomisation (see ECTU_SOP_REDCap_12 for details)</w:t>
      </w:r>
    </w:p>
    <w:p w14:paraId="4E859710" w14:textId="31490E50" w:rsidR="007A57E0" w:rsidRPr="002B56C2" w:rsidRDefault="007A57E0" w:rsidP="0066055D">
      <w:pPr>
        <w:rPr>
          <w:rFonts w:asciiTheme="minorHAnsi" w:hAnsiTheme="minorHAnsi"/>
        </w:rPr>
      </w:pPr>
    </w:p>
    <w:tbl>
      <w:tblPr>
        <w:tblStyle w:val="TableGrid4"/>
        <w:tblW w:w="10222" w:type="dxa"/>
        <w:tblInd w:w="-157" w:type="dxa"/>
        <w:tblBorders>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insideH w:val="single" w:sz="24" w:space="0" w:color="1F3864" w:themeColor="accent5" w:themeShade="80"/>
          <w:insideV w:val="single" w:sz="24" w:space="0" w:color="1F3864" w:themeColor="accent5" w:themeShade="80"/>
        </w:tblBorders>
        <w:tblLook w:val="04A0" w:firstRow="1" w:lastRow="0" w:firstColumn="1" w:lastColumn="0" w:noHBand="0" w:noVBand="1"/>
      </w:tblPr>
      <w:tblGrid>
        <w:gridCol w:w="10222"/>
      </w:tblGrid>
      <w:tr w:rsidR="007A57E0" w:rsidRPr="001E30E3" w14:paraId="101E74B7" w14:textId="77777777" w:rsidTr="00FD1AEE">
        <w:trPr>
          <w:trHeight w:val="567"/>
        </w:trPr>
        <w:tc>
          <w:tcPr>
            <w:tcW w:w="10222" w:type="dxa"/>
            <w:tcBorders>
              <w:top w:val="nil"/>
              <w:left w:val="nil"/>
              <w:bottom w:val="single" w:sz="24" w:space="0" w:color="808080" w:themeColor="background1" w:themeShade="80"/>
              <w:right w:val="nil"/>
            </w:tcBorders>
            <w:shd w:val="clear" w:color="auto" w:fill="auto"/>
            <w:vAlign w:val="center"/>
          </w:tcPr>
          <w:p w14:paraId="28E5BA07" w14:textId="151164CB" w:rsidR="007A57E0" w:rsidRPr="001E30E3" w:rsidRDefault="00E35EDD" w:rsidP="00E35EDD">
            <w:pPr>
              <w:pStyle w:val="Heading1"/>
              <w:numPr>
                <w:ilvl w:val="0"/>
                <w:numId w:val="6"/>
              </w:numPr>
              <w:spacing w:before="0"/>
              <w:ind w:left="329" w:hanging="329"/>
              <w:outlineLvl w:val="0"/>
              <w:rPr>
                <w:rFonts w:asciiTheme="minorHAnsi" w:hAnsiTheme="minorHAnsi" w:cstheme="minorHAnsi"/>
                <w:b/>
                <w:color w:val="FFFFFF" w:themeColor="background1"/>
                <w:sz w:val="30"/>
                <w:szCs w:val="30"/>
              </w:rPr>
            </w:pPr>
            <w:r>
              <w:rPr>
                <w:rFonts w:asciiTheme="minorHAnsi" w:hAnsiTheme="minorHAnsi" w:cstheme="minorHAnsi"/>
                <w:b/>
                <w:color w:val="auto"/>
                <w:sz w:val="30"/>
                <w:szCs w:val="30"/>
              </w:rPr>
              <w:t xml:space="preserve">Useful Resources </w:t>
            </w:r>
          </w:p>
        </w:tc>
      </w:tr>
    </w:tbl>
    <w:p w14:paraId="5AB6EC13" w14:textId="624748C3" w:rsidR="007A57E0" w:rsidRPr="007C59A6" w:rsidRDefault="007A57E0" w:rsidP="0066055D">
      <w:pPr>
        <w:rPr>
          <w:rFonts w:asciiTheme="minorHAnsi" w:hAnsiTheme="minorHAnsi"/>
          <w:b/>
          <w:sz w:val="22"/>
          <w:szCs w:val="22"/>
        </w:rPr>
      </w:pPr>
    </w:p>
    <w:p w14:paraId="5551C397" w14:textId="1D7615A8" w:rsidR="007C59A6" w:rsidRPr="007C59A6" w:rsidRDefault="007C59A6" w:rsidP="0066055D">
      <w:pPr>
        <w:rPr>
          <w:rFonts w:asciiTheme="majorHAnsi" w:hAnsiTheme="majorHAnsi" w:cstheme="majorHAnsi"/>
          <w:b/>
        </w:rPr>
      </w:pPr>
      <w:r w:rsidRPr="007C59A6">
        <w:rPr>
          <w:rFonts w:asciiTheme="majorHAnsi" w:hAnsiTheme="majorHAnsi" w:cstheme="majorHAnsi"/>
          <w:b/>
        </w:rPr>
        <w:lastRenderedPageBreak/>
        <w:t xml:space="preserve">ECTU </w:t>
      </w:r>
      <w:proofErr w:type="spellStart"/>
      <w:r w:rsidRPr="007C59A6">
        <w:rPr>
          <w:rFonts w:asciiTheme="majorHAnsi" w:hAnsiTheme="majorHAnsi" w:cstheme="majorHAnsi"/>
          <w:b/>
        </w:rPr>
        <w:t>REDCap</w:t>
      </w:r>
      <w:proofErr w:type="spellEnd"/>
      <w:r w:rsidRPr="007C59A6">
        <w:rPr>
          <w:rFonts w:asciiTheme="majorHAnsi" w:hAnsiTheme="majorHAnsi" w:cstheme="majorHAnsi"/>
          <w:b/>
        </w:rPr>
        <w:t xml:space="preserve"> SOPs</w:t>
      </w:r>
    </w:p>
    <w:p w14:paraId="0249E39D" w14:textId="396CC8D5" w:rsidR="007C59A6" w:rsidRDefault="007C59A6" w:rsidP="0066055D">
      <w:pPr>
        <w:rPr>
          <w:rFonts w:asciiTheme="majorHAnsi" w:hAnsiTheme="majorHAnsi" w:cstheme="majorHAnsi"/>
        </w:rPr>
      </w:pPr>
    </w:p>
    <w:p w14:paraId="1D615F35" w14:textId="3DE95742" w:rsidR="007C59A6" w:rsidRDefault="007C59A6" w:rsidP="0066055D">
      <w:pPr>
        <w:rPr>
          <w:rFonts w:asciiTheme="majorHAnsi" w:hAnsiTheme="majorHAnsi" w:cstheme="majorHAnsi"/>
        </w:rPr>
      </w:pPr>
      <w:r>
        <w:rPr>
          <w:rFonts w:asciiTheme="majorHAnsi" w:hAnsiTheme="majorHAnsi" w:cstheme="majorHAnsi"/>
        </w:rPr>
        <w:t xml:space="preserve">The Data Management Team have developed a suite of SOPs which describes the process for building, maintaining and releasing a </w:t>
      </w:r>
      <w:proofErr w:type="spellStart"/>
      <w:r>
        <w:rPr>
          <w:rFonts w:asciiTheme="majorHAnsi" w:hAnsiTheme="majorHAnsi" w:cstheme="majorHAnsi"/>
        </w:rPr>
        <w:t>REDCap</w:t>
      </w:r>
      <w:proofErr w:type="spellEnd"/>
      <w:r>
        <w:rPr>
          <w:rFonts w:asciiTheme="majorHAnsi" w:hAnsiTheme="majorHAnsi" w:cstheme="majorHAnsi"/>
        </w:rPr>
        <w:t xml:space="preserve"> study database.  These are available on the ECTU shared drive </w:t>
      </w:r>
      <w:r w:rsidRPr="007C59A6">
        <w:rPr>
          <w:rFonts w:asciiTheme="majorHAnsi" w:hAnsiTheme="majorHAnsi" w:cstheme="majorHAnsi"/>
        </w:rPr>
        <w:t>U:\Datastore\CMVM\mvmsan\collegeoffice\ECT Unit\SOPs\Finalised SOP and WPD\</w:t>
      </w:r>
      <w:proofErr w:type="spellStart"/>
      <w:r w:rsidRPr="007C59A6">
        <w:rPr>
          <w:rFonts w:asciiTheme="majorHAnsi" w:hAnsiTheme="majorHAnsi" w:cstheme="majorHAnsi"/>
        </w:rPr>
        <w:t>REDCap</w:t>
      </w:r>
      <w:proofErr w:type="spellEnd"/>
    </w:p>
    <w:p w14:paraId="4A66DE15" w14:textId="3CE9FCB4" w:rsidR="007C59A6" w:rsidRDefault="007C59A6" w:rsidP="0066055D">
      <w:pPr>
        <w:rPr>
          <w:rFonts w:asciiTheme="majorHAnsi" w:hAnsiTheme="majorHAnsi" w:cstheme="majorHAnsi"/>
        </w:rPr>
      </w:pPr>
    </w:p>
    <w:p w14:paraId="484AA8C1" w14:textId="71486B51" w:rsidR="00A574DC" w:rsidRPr="007C59A6" w:rsidRDefault="007C59A6" w:rsidP="0066055D">
      <w:pPr>
        <w:rPr>
          <w:rFonts w:asciiTheme="majorHAnsi" w:hAnsiTheme="majorHAnsi" w:cstheme="majorHAnsi"/>
          <w:b/>
        </w:rPr>
      </w:pPr>
      <w:r w:rsidRPr="007C59A6">
        <w:rPr>
          <w:rFonts w:asciiTheme="majorHAnsi" w:hAnsiTheme="majorHAnsi" w:cstheme="majorHAnsi"/>
          <w:b/>
        </w:rPr>
        <w:t>The</w:t>
      </w:r>
      <w:r w:rsidR="00E35EDD" w:rsidRPr="007C59A6">
        <w:rPr>
          <w:rFonts w:asciiTheme="majorHAnsi" w:hAnsiTheme="majorHAnsi" w:cstheme="majorHAnsi"/>
          <w:b/>
        </w:rPr>
        <w:t xml:space="preserve"> Data Management team have a selection of databases that can be referred to assist in a database build:</w:t>
      </w:r>
    </w:p>
    <w:p w14:paraId="49AB53ED" w14:textId="20D2826C" w:rsidR="00E11406" w:rsidRPr="007C59A6" w:rsidRDefault="00E11406" w:rsidP="0066055D">
      <w:pPr>
        <w:rPr>
          <w:rFonts w:asciiTheme="majorHAnsi" w:hAnsiTheme="majorHAnsi" w:cstheme="majorHAnsi"/>
          <w:b/>
        </w:rPr>
      </w:pPr>
    </w:p>
    <w:p w14:paraId="46E23057" w14:textId="69689D14" w:rsidR="00E11406" w:rsidRPr="00E11406" w:rsidRDefault="00E11406" w:rsidP="0066055D">
      <w:pPr>
        <w:rPr>
          <w:rFonts w:asciiTheme="majorHAnsi" w:hAnsiTheme="majorHAnsi" w:cstheme="majorHAnsi"/>
        </w:rPr>
      </w:pPr>
      <w:r w:rsidRPr="00A11967">
        <w:rPr>
          <w:rFonts w:asciiTheme="majorHAnsi" w:hAnsiTheme="majorHAnsi" w:cstheme="majorHAnsi"/>
          <w:b/>
        </w:rPr>
        <w:t xml:space="preserve">Date Diff – </w:t>
      </w:r>
      <w:proofErr w:type="spellStart"/>
      <w:r w:rsidRPr="00A11967">
        <w:rPr>
          <w:rFonts w:asciiTheme="majorHAnsi" w:hAnsiTheme="majorHAnsi" w:cstheme="majorHAnsi"/>
          <w:b/>
        </w:rPr>
        <w:t>REDCap</w:t>
      </w:r>
      <w:proofErr w:type="spellEnd"/>
      <w:r w:rsidRPr="00A11967">
        <w:rPr>
          <w:rFonts w:asciiTheme="majorHAnsi" w:hAnsiTheme="majorHAnsi" w:cstheme="majorHAnsi"/>
          <w:b/>
        </w:rPr>
        <w:t xml:space="preserve"> Database PID 173</w:t>
      </w:r>
      <w:r w:rsidRPr="00E11406">
        <w:rPr>
          <w:rFonts w:asciiTheme="majorHAnsi" w:hAnsiTheme="majorHAnsi" w:cstheme="majorHAnsi"/>
        </w:rPr>
        <w:t xml:space="preserve"> – this gives a variety of examples using the </w:t>
      </w:r>
      <w:proofErr w:type="spellStart"/>
      <w:r w:rsidRPr="00E11406">
        <w:rPr>
          <w:rFonts w:asciiTheme="majorHAnsi" w:hAnsiTheme="majorHAnsi" w:cstheme="majorHAnsi"/>
        </w:rPr>
        <w:t>datediff</w:t>
      </w:r>
      <w:proofErr w:type="spellEnd"/>
      <w:r w:rsidRPr="00E11406">
        <w:rPr>
          <w:rFonts w:asciiTheme="majorHAnsi" w:hAnsiTheme="majorHAnsi" w:cstheme="majorHAnsi"/>
        </w:rPr>
        <w:t xml:space="preserve"> function which allows calculations between date fields</w:t>
      </w:r>
    </w:p>
    <w:p w14:paraId="6D5EF043" w14:textId="5F05C5DE" w:rsidR="00E11406" w:rsidRPr="00E11406" w:rsidRDefault="00E11406" w:rsidP="0066055D">
      <w:pPr>
        <w:rPr>
          <w:rFonts w:asciiTheme="majorHAnsi" w:hAnsiTheme="majorHAnsi" w:cstheme="majorHAnsi"/>
        </w:rPr>
      </w:pPr>
    </w:p>
    <w:p w14:paraId="7B84C9B6" w14:textId="7815CA3A" w:rsidR="00E11406" w:rsidRPr="00E11406" w:rsidRDefault="00E11406" w:rsidP="0066055D">
      <w:pPr>
        <w:rPr>
          <w:rFonts w:asciiTheme="majorHAnsi" w:hAnsiTheme="majorHAnsi" w:cstheme="majorHAnsi"/>
        </w:rPr>
      </w:pPr>
      <w:r w:rsidRPr="00A11967">
        <w:rPr>
          <w:rFonts w:asciiTheme="majorHAnsi" w:hAnsiTheme="majorHAnsi" w:cstheme="majorHAnsi"/>
          <w:b/>
        </w:rPr>
        <w:t xml:space="preserve">HTML Examples – </w:t>
      </w:r>
      <w:proofErr w:type="spellStart"/>
      <w:r w:rsidRPr="00A11967">
        <w:rPr>
          <w:rFonts w:asciiTheme="majorHAnsi" w:hAnsiTheme="majorHAnsi" w:cstheme="majorHAnsi"/>
          <w:b/>
        </w:rPr>
        <w:t>REDCap</w:t>
      </w:r>
      <w:proofErr w:type="spellEnd"/>
      <w:r w:rsidRPr="00A11967">
        <w:rPr>
          <w:rFonts w:asciiTheme="majorHAnsi" w:hAnsiTheme="majorHAnsi" w:cstheme="majorHAnsi"/>
          <w:b/>
        </w:rPr>
        <w:t xml:space="preserve"> Database PID 183</w:t>
      </w:r>
      <w:r w:rsidRPr="00E11406">
        <w:rPr>
          <w:rFonts w:asciiTheme="majorHAnsi" w:hAnsiTheme="majorHAnsi" w:cstheme="majorHAnsi"/>
        </w:rPr>
        <w:t xml:space="preserve"> – formatting and appearance examples including fonts, </w:t>
      </w:r>
      <w:proofErr w:type="spellStart"/>
      <w:r w:rsidRPr="00E11406">
        <w:rPr>
          <w:rFonts w:asciiTheme="majorHAnsi" w:hAnsiTheme="majorHAnsi" w:cstheme="majorHAnsi"/>
        </w:rPr>
        <w:t>progess</w:t>
      </w:r>
      <w:proofErr w:type="spellEnd"/>
      <w:r w:rsidRPr="00E11406">
        <w:rPr>
          <w:rFonts w:asciiTheme="majorHAnsi" w:hAnsiTheme="majorHAnsi" w:cstheme="majorHAnsi"/>
        </w:rPr>
        <w:t xml:space="preserve"> bars etc.</w:t>
      </w:r>
    </w:p>
    <w:p w14:paraId="76FC099B" w14:textId="5E08A8E9" w:rsidR="00E11406" w:rsidRPr="00E11406" w:rsidRDefault="00E11406" w:rsidP="0066055D">
      <w:pPr>
        <w:rPr>
          <w:rFonts w:asciiTheme="majorHAnsi" w:hAnsiTheme="majorHAnsi" w:cstheme="majorHAnsi"/>
        </w:rPr>
      </w:pPr>
    </w:p>
    <w:p w14:paraId="0D44E3DD" w14:textId="65912F27" w:rsidR="00E11406" w:rsidRPr="00E11406" w:rsidRDefault="00E11406" w:rsidP="0066055D">
      <w:pPr>
        <w:rPr>
          <w:rFonts w:asciiTheme="majorHAnsi" w:hAnsiTheme="majorHAnsi" w:cstheme="majorHAnsi"/>
        </w:rPr>
      </w:pPr>
      <w:proofErr w:type="spellStart"/>
      <w:r w:rsidRPr="00A11967">
        <w:rPr>
          <w:rFonts w:asciiTheme="majorHAnsi" w:hAnsiTheme="majorHAnsi" w:cstheme="majorHAnsi"/>
          <w:b/>
        </w:rPr>
        <w:t>REDCap</w:t>
      </w:r>
      <w:proofErr w:type="spellEnd"/>
      <w:r w:rsidRPr="00A11967">
        <w:rPr>
          <w:rFonts w:asciiTheme="majorHAnsi" w:hAnsiTheme="majorHAnsi" w:cstheme="majorHAnsi"/>
          <w:b/>
        </w:rPr>
        <w:t xml:space="preserve"> Build Training &amp; Best Practice- REDCAP Database PID 437</w:t>
      </w:r>
      <w:r w:rsidRPr="00E11406">
        <w:rPr>
          <w:rFonts w:asciiTheme="majorHAnsi" w:hAnsiTheme="majorHAnsi" w:cstheme="majorHAnsi"/>
        </w:rPr>
        <w:t xml:space="preserve"> – examples of commonly used instruments and functions for most databases.  The instruments include formatting, branching logic and calculations </w:t>
      </w:r>
    </w:p>
    <w:p w14:paraId="481AEE10" w14:textId="642FFF3A" w:rsidR="00E35EDD" w:rsidRDefault="00E35EDD" w:rsidP="0066055D">
      <w:pPr>
        <w:rPr>
          <w:rFonts w:asciiTheme="minorHAnsi" w:hAnsiTheme="minorHAnsi"/>
          <w:sz w:val="22"/>
          <w:szCs w:val="22"/>
        </w:rPr>
      </w:pPr>
    </w:p>
    <w:p w14:paraId="205F472A" w14:textId="46B7B2DA" w:rsidR="00E11406" w:rsidRPr="00E11406" w:rsidRDefault="00E11406" w:rsidP="0066055D">
      <w:pPr>
        <w:rPr>
          <w:rFonts w:asciiTheme="minorHAnsi" w:hAnsiTheme="minorHAnsi"/>
        </w:rPr>
      </w:pPr>
      <w:proofErr w:type="spellStart"/>
      <w:r w:rsidRPr="00E11406">
        <w:rPr>
          <w:rFonts w:asciiTheme="minorHAnsi" w:hAnsiTheme="minorHAnsi"/>
        </w:rPr>
        <w:t>REDCap</w:t>
      </w:r>
      <w:proofErr w:type="spellEnd"/>
      <w:r w:rsidRPr="00E11406">
        <w:rPr>
          <w:rFonts w:asciiTheme="minorHAnsi" w:hAnsiTheme="minorHAnsi"/>
        </w:rPr>
        <w:t xml:space="preserve"> Administrators can access any database on the </w:t>
      </w:r>
      <w:proofErr w:type="spellStart"/>
      <w:r w:rsidRPr="00E11406">
        <w:rPr>
          <w:rFonts w:asciiTheme="minorHAnsi" w:hAnsiTheme="minorHAnsi"/>
        </w:rPr>
        <w:t>REDCap</w:t>
      </w:r>
      <w:proofErr w:type="spellEnd"/>
      <w:r w:rsidRPr="00E11406">
        <w:rPr>
          <w:rFonts w:asciiTheme="minorHAnsi" w:hAnsiTheme="minorHAnsi"/>
        </w:rPr>
        <w:t xml:space="preserve"> platform to refer to when completing a build.  Be sure to access the </w:t>
      </w:r>
      <w:r w:rsidRPr="004A4D9E">
        <w:rPr>
          <w:rFonts w:asciiTheme="minorHAnsi" w:hAnsiTheme="minorHAnsi"/>
          <w:b/>
          <w:bCs/>
        </w:rPr>
        <w:t>TRAINING</w:t>
      </w:r>
      <w:r w:rsidRPr="00E11406">
        <w:rPr>
          <w:rFonts w:asciiTheme="minorHAnsi" w:hAnsiTheme="minorHAnsi"/>
        </w:rPr>
        <w:t xml:space="preserve"> version of the database for reference.</w:t>
      </w:r>
    </w:p>
    <w:p w14:paraId="10552B84" w14:textId="1EC26F3B" w:rsidR="00E11406" w:rsidRDefault="00E11406" w:rsidP="0066055D">
      <w:pPr>
        <w:rPr>
          <w:rFonts w:asciiTheme="minorHAnsi" w:hAnsiTheme="minorHAnsi"/>
        </w:rPr>
      </w:pPr>
    </w:p>
    <w:p w14:paraId="422DC704" w14:textId="4D351A7D" w:rsidR="00A574DC" w:rsidRDefault="00A574DC" w:rsidP="0066055D">
      <w:pPr>
        <w:rPr>
          <w:rFonts w:asciiTheme="minorHAnsi" w:hAnsiTheme="minorHAnsi"/>
          <w:sz w:val="22"/>
          <w:szCs w:val="22"/>
        </w:rPr>
      </w:pPr>
    </w:p>
    <w:p w14:paraId="0B27F77E" w14:textId="105A38A2" w:rsidR="00A574DC" w:rsidRDefault="00A574DC" w:rsidP="0066055D">
      <w:pPr>
        <w:rPr>
          <w:rFonts w:asciiTheme="minorHAnsi" w:hAnsiTheme="minorHAnsi"/>
          <w:sz w:val="22"/>
          <w:szCs w:val="22"/>
        </w:rPr>
      </w:pPr>
    </w:p>
    <w:p w14:paraId="703B6941" w14:textId="0E85D5BE" w:rsidR="007C59A6" w:rsidRDefault="007C59A6" w:rsidP="0066055D">
      <w:pPr>
        <w:rPr>
          <w:rFonts w:asciiTheme="minorHAnsi" w:hAnsiTheme="minorHAnsi"/>
          <w:sz w:val="22"/>
          <w:szCs w:val="22"/>
        </w:rPr>
      </w:pPr>
    </w:p>
    <w:p w14:paraId="3F65815C" w14:textId="78991C31" w:rsidR="007C59A6" w:rsidRDefault="007C59A6" w:rsidP="0066055D">
      <w:pPr>
        <w:rPr>
          <w:rFonts w:asciiTheme="minorHAnsi" w:hAnsiTheme="minorHAnsi"/>
          <w:sz w:val="22"/>
          <w:szCs w:val="22"/>
        </w:rPr>
      </w:pPr>
    </w:p>
    <w:p w14:paraId="24DB72B2" w14:textId="23FD127D" w:rsidR="007C59A6" w:rsidRDefault="007C59A6" w:rsidP="0066055D">
      <w:pPr>
        <w:rPr>
          <w:rFonts w:asciiTheme="minorHAnsi" w:hAnsiTheme="minorHAnsi"/>
          <w:sz w:val="22"/>
          <w:szCs w:val="22"/>
        </w:rPr>
      </w:pPr>
    </w:p>
    <w:p w14:paraId="3EBB0314" w14:textId="416E9C6E" w:rsidR="007C59A6" w:rsidRDefault="007C59A6" w:rsidP="0066055D">
      <w:pPr>
        <w:rPr>
          <w:rFonts w:asciiTheme="minorHAnsi" w:hAnsiTheme="minorHAnsi"/>
          <w:sz w:val="22"/>
          <w:szCs w:val="22"/>
        </w:rPr>
      </w:pPr>
    </w:p>
    <w:p w14:paraId="4B73F822" w14:textId="52DF221E" w:rsidR="007C59A6" w:rsidRDefault="007C59A6" w:rsidP="0066055D">
      <w:pPr>
        <w:rPr>
          <w:rFonts w:asciiTheme="minorHAnsi" w:hAnsiTheme="minorHAnsi"/>
          <w:sz w:val="22"/>
          <w:szCs w:val="22"/>
        </w:rPr>
      </w:pPr>
    </w:p>
    <w:p w14:paraId="552CBFED" w14:textId="1EAD3974" w:rsidR="007C59A6" w:rsidRDefault="007C59A6" w:rsidP="0066055D">
      <w:pPr>
        <w:rPr>
          <w:rFonts w:asciiTheme="minorHAnsi" w:hAnsiTheme="minorHAnsi"/>
          <w:sz w:val="22"/>
          <w:szCs w:val="22"/>
        </w:rPr>
      </w:pPr>
    </w:p>
    <w:p w14:paraId="7681D627" w14:textId="5F4BA6A6" w:rsidR="007C59A6" w:rsidRDefault="007C59A6" w:rsidP="0066055D">
      <w:pPr>
        <w:rPr>
          <w:rFonts w:asciiTheme="minorHAnsi" w:hAnsiTheme="minorHAnsi"/>
          <w:sz w:val="22"/>
          <w:szCs w:val="22"/>
        </w:rPr>
      </w:pPr>
    </w:p>
    <w:p w14:paraId="744522AA" w14:textId="37C7780A" w:rsidR="007C59A6" w:rsidRDefault="007C59A6" w:rsidP="0066055D">
      <w:pPr>
        <w:rPr>
          <w:rFonts w:asciiTheme="minorHAnsi" w:hAnsiTheme="minorHAnsi"/>
          <w:sz w:val="22"/>
          <w:szCs w:val="22"/>
        </w:rPr>
      </w:pPr>
    </w:p>
    <w:p w14:paraId="7A54F211" w14:textId="21D5C35A" w:rsidR="007C59A6" w:rsidRDefault="007C59A6" w:rsidP="0066055D">
      <w:pPr>
        <w:rPr>
          <w:rFonts w:asciiTheme="minorHAnsi" w:hAnsiTheme="minorHAnsi"/>
          <w:sz w:val="22"/>
          <w:szCs w:val="22"/>
        </w:rPr>
      </w:pPr>
    </w:p>
    <w:p w14:paraId="20B4248C" w14:textId="5A59DB3A" w:rsidR="007C59A6" w:rsidRDefault="007C59A6" w:rsidP="0066055D">
      <w:pPr>
        <w:rPr>
          <w:rFonts w:asciiTheme="minorHAnsi" w:hAnsiTheme="minorHAnsi"/>
          <w:sz w:val="22"/>
          <w:szCs w:val="22"/>
        </w:rPr>
      </w:pPr>
    </w:p>
    <w:p w14:paraId="443C1723" w14:textId="12F7137C" w:rsidR="007C59A6" w:rsidRDefault="007C59A6" w:rsidP="0066055D">
      <w:pPr>
        <w:rPr>
          <w:rFonts w:asciiTheme="minorHAnsi" w:hAnsiTheme="minorHAnsi"/>
          <w:sz w:val="22"/>
          <w:szCs w:val="22"/>
        </w:rPr>
      </w:pPr>
    </w:p>
    <w:p w14:paraId="2BB32D34" w14:textId="238B8818" w:rsidR="007C59A6" w:rsidRDefault="007C59A6" w:rsidP="0066055D">
      <w:pPr>
        <w:rPr>
          <w:rFonts w:asciiTheme="minorHAnsi" w:hAnsiTheme="minorHAnsi"/>
          <w:sz w:val="22"/>
          <w:szCs w:val="22"/>
        </w:rPr>
      </w:pPr>
    </w:p>
    <w:p w14:paraId="3AF0C4D4" w14:textId="38E4EECC" w:rsidR="007C59A6" w:rsidRDefault="007C59A6" w:rsidP="0066055D">
      <w:pPr>
        <w:rPr>
          <w:rFonts w:asciiTheme="minorHAnsi" w:hAnsiTheme="minorHAnsi"/>
          <w:sz w:val="22"/>
          <w:szCs w:val="22"/>
        </w:rPr>
      </w:pPr>
    </w:p>
    <w:p w14:paraId="41A9CA0C" w14:textId="1A32FD72" w:rsidR="007C59A6" w:rsidRDefault="007C59A6" w:rsidP="0066055D">
      <w:pPr>
        <w:rPr>
          <w:rFonts w:asciiTheme="minorHAnsi" w:hAnsiTheme="minorHAnsi"/>
          <w:sz w:val="22"/>
          <w:szCs w:val="22"/>
        </w:rPr>
      </w:pPr>
    </w:p>
    <w:p w14:paraId="3131C3F3" w14:textId="51F59EEB" w:rsidR="007C59A6" w:rsidRDefault="007C59A6" w:rsidP="0066055D">
      <w:pPr>
        <w:rPr>
          <w:rFonts w:asciiTheme="minorHAnsi" w:hAnsiTheme="minorHAnsi"/>
          <w:sz w:val="22"/>
          <w:szCs w:val="22"/>
        </w:rPr>
      </w:pPr>
    </w:p>
    <w:p w14:paraId="56DE9063" w14:textId="2CE8A624" w:rsidR="007C59A6" w:rsidRDefault="007C59A6" w:rsidP="0066055D">
      <w:pPr>
        <w:rPr>
          <w:rFonts w:asciiTheme="minorHAnsi" w:hAnsiTheme="minorHAnsi"/>
          <w:sz w:val="22"/>
          <w:szCs w:val="22"/>
        </w:rPr>
      </w:pPr>
    </w:p>
    <w:p w14:paraId="743A75E9" w14:textId="2E44C9D6" w:rsidR="007C59A6" w:rsidRDefault="007C59A6" w:rsidP="0066055D">
      <w:pPr>
        <w:rPr>
          <w:rFonts w:asciiTheme="minorHAnsi" w:hAnsiTheme="minorHAnsi"/>
          <w:sz w:val="22"/>
          <w:szCs w:val="22"/>
        </w:rPr>
      </w:pPr>
    </w:p>
    <w:p w14:paraId="1FFFE3C5" w14:textId="7EA68FB8" w:rsidR="007C59A6" w:rsidRDefault="007C59A6" w:rsidP="0066055D">
      <w:pPr>
        <w:rPr>
          <w:rFonts w:asciiTheme="minorHAnsi" w:hAnsiTheme="minorHAnsi"/>
          <w:sz w:val="22"/>
          <w:szCs w:val="22"/>
        </w:rPr>
      </w:pPr>
    </w:p>
    <w:p w14:paraId="56E48106" w14:textId="5566CAA2" w:rsidR="007C59A6" w:rsidRDefault="007C59A6" w:rsidP="0066055D">
      <w:pPr>
        <w:rPr>
          <w:rFonts w:asciiTheme="minorHAnsi" w:hAnsiTheme="minorHAnsi"/>
          <w:sz w:val="22"/>
          <w:szCs w:val="22"/>
        </w:rPr>
      </w:pPr>
    </w:p>
    <w:p w14:paraId="63787EB8" w14:textId="59EE9656" w:rsidR="007C59A6" w:rsidRDefault="007C59A6" w:rsidP="0066055D">
      <w:pPr>
        <w:rPr>
          <w:rFonts w:asciiTheme="minorHAnsi" w:hAnsiTheme="minorHAnsi"/>
          <w:sz w:val="22"/>
          <w:szCs w:val="22"/>
        </w:rPr>
      </w:pPr>
    </w:p>
    <w:p w14:paraId="310A462C" w14:textId="5156D33E" w:rsidR="007C59A6" w:rsidRDefault="007C59A6" w:rsidP="0066055D">
      <w:pPr>
        <w:rPr>
          <w:rFonts w:asciiTheme="minorHAnsi" w:hAnsiTheme="minorHAnsi"/>
          <w:sz w:val="22"/>
          <w:szCs w:val="22"/>
        </w:rPr>
      </w:pPr>
    </w:p>
    <w:p w14:paraId="0AF2E49E" w14:textId="79A1913E" w:rsidR="007C59A6" w:rsidRDefault="007C59A6" w:rsidP="0066055D">
      <w:pPr>
        <w:rPr>
          <w:rFonts w:asciiTheme="minorHAnsi" w:hAnsiTheme="minorHAnsi"/>
          <w:sz w:val="22"/>
          <w:szCs w:val="22"/>
        </w:rPr>
      </w:pPr>
    </w:p>
    <w:p w14:paraId="464DF57A" w14:textId="6B49FF18" w:rsidR="007C59A6" w:rsidRDefault="007C59A6" w:rsidP="0066055D">
      <w:pPr>
        <w:rPr>
          <w:rFonts w:asciiTheme="minorHAnsi" w:hAnsiTheme="minorHAnsi"/>
          <w:sz w:val="22"/>
          <w:szCs w:val="22"/>
        </w:rPr>
      </w:pPr>
    </w:p>
    <w:p w14:paraId="10CC1AA8" w14:textId="25FF1DE4" w:rsidR="007C59A6" w:rsidRDefault="007C59A6" w:rsidP="0066055D">
      <w:pPr>
        <w:rPr>
          <w:rFonts w:asciiTheme="minorHAnsi" w:hAnsiTheme="minorHAnsi"/>
          <w:sz w:val="22"/>
          <w:szCs w:val="22"/>
        </w:rPr>
      </w:pPr>
    </w:p>
    <w:p w14:paraId="472A758A" w14:textId="72C36C11" w:rsidR="007C59A6" w:rsidRDefault="007C59A6" w:rsidP="0066055D">
      <w:pPr>
        <w:rPr>
          <w:rFonts w:asciiTheme="minorHAnsi" w:hAnsiTheme="minorHAnsi"/>
          <w:sz w:val="22"/>
          <w:szCs w:val="22"/>
        </w:rPr>
      </w:pPr>
    </w:p>
    <w:p w14:paraId="4E15CA1A" w14:textId="397F9F85" w:rsidR="007C59A6" w:rsidRDefault="007C59A6" w:rsidP="0066055D">
      <w:pPr>
        <w:rPr>
          <w:rFonts w:asciiTheme="minorHAnsi" w:hAnsiTheme="minorHAnsi"/>
          <w:sz w:val="22"/>
          <w:szCs w:val="22"/>
        </w:rPr>
      </w:pPr>
    </w:p>
    <w:p w14:paraId="701792F2" w14:textId="70253921" w:rsidR="007C59A6" w:rsidRDefault="007C59A6" w:rsidP="0066055D">
      <w:pPr>
        <w:rPr>
          <w:rFonts w:asciiTheme="minorHAnsi" w:hAnsiTheme="minorHAnsi"/>
          <w:sz w:val="22"/>
          <w:szCs w:val="22"/>
        </w:rPr>
      </w:pPr>
    </w:p>
    <w:p w14:paraId="5F0D9608" w14:textId="2741923D" w:rsidR="004A4D9E" w:rsidRDefault="004A4D9E" w:rsidP="0066055D">
      <w:pPr>
        <w:rPr>
          <w:rFonts w:asciiTheme="minorHAnsi" w:hAnsiTheme="minorHAnsi"/>
          <w:sz w:val="22"/>
          <w:szCs w:val="22"/>
        </w:rPr>
      </w:pPr>
    </w:p>
    <w:p w14:paraId="19940621" w14:textId="5EBBDCE7" w:rsidR="004A4D9E" w:rsidRDefault="004A4D9E" w:rsidP="0066055D">
      <w:pPr>
        <w:rPr>
          <w:rFonts w:asciiTheme="minorHAnsi" w:hAnsiTheme="minorHAnsi"/>
          <w:sz w:val="22"/>
          <w:szCs w:val="22"/>
        </w:rPr>
      </w:pPr>
    </w:p>
    <w:p w14:paraId="68167D9B" w14:textId="41DD8E88" w:rsidR="004A4D9E" w:rsidRDefault="004A4D9E" w:rsidP="0066055D">
      <w:pPr>
        <w:rPr>
          <w:rFonts w:asciiTheme="minorHAnsi" w:hAnsiTheme="minorHAnsi"/>
          <w:sz w:val="22"/>
          <w:szCs w:val="22"/>
        </w:rPr>
      </w:pPr>
    </w:p>
    <w:p w14:paraId="6BB1CE78" w14:textId="1F4AD459" w:rsidR="004A4D9E" w:rsidRDefault="004A4D9E" w:rsidP="0066055D">
      <w:pPr>
        <w:rPr>
          <w:rFonts w:asciiTheme="minorHAnsi" w:hAnsiTheme="minorHAnsi"/>
          <w:sz w:val="22"/>
          <w:szCs w:val="22"/>
        </w:rPr>
      </w:pPr>
    </w:p>
    <w:p w14:paraId="14C10C76" w14:textId="4D07D233" w:rsidR="004A4D9E" w:rsidRDefault="004A4D9E" w:rsidP="0066055D">
      <w:pPr>
        <w:rPr>
          <w:rFonts w:asciiTheme="minorHAnsi" w:hAnsiTheme="minorHAnsi"/>
          <w:sz w:val="22"/>
          <w:szCs w:val="22"/>
        </w:rPr>
      </w:pPr>
    </w:p>
    <w:p w14:paraId="4017C55F" w14:textId="77777777" w:rsidR="004A4D9E" w:rsidRDefault="004A4D9E" w:rsidP="0066055D">
      <w:pPr>
        <w:rPr>
          <w:rFonts w:asciiTheme="minorHAnsi" w:hAnsiTheme="minorHAnsi"/>
          <w:sz w:val="22"/>
          <w:szCs w:val="22"/>
        </w:rPr>
      </w:pPr>
    </w:p>
    <w:p w14:paraId="69D29DD9" w14:textId="1F3247D1" w:rsidR="007C59A6" w:rsidRDefault="007C59A6" w:rsidP="0066055D">
      <w:pPr>
        <w:rPr>
          <w:rFonts w:asciiTheme="minorHAnsi" w:hAnsiTheme="minorHAnsi"/>
          <w:sz w:val="22"/>
          <w:szCs w:val="22"/>
        </w:rPr>
      </w:pPr>
    </w:p>
    <w:p w14:paraId="0E5D9451" w14:textId="2F178ABE" w:rsidR="007C59A6" w:rsidRDefault="007C59A6" w:rsidP="0066055D">
      <w:pPr>
        <w:rPr>
          <w:rFonts w:asciiTheme="minorHAnsi" w:hAnsiTheme="minorHAnsi"/>
          <w:sz w:val="22"/>
          <w:szCs w:val="22"/>
        </w:rPr>
      </w:pPr>
    </w:p>
    <w:p w14:paraId="42850AB8" w14:textId="0D970813" w:rsidR="007C59A6" w:rsidRDefault="007C59A6" w:rsidP="0066055D">
      <w:pPr>
        <w:rPr>
          <w:rFonts w:asciiTheme="minorHAnsi" w:hAnsiTheme="minorHAnsi"/>
          <w:sz w:val="22"/>
          <w:szCs w:val="22"/>
        </w:rPr>
      </w:pPr>
    </w:p>
    <w:p w14:paraId="37C42D27" w14:textId="038E5E4F" w:rsidR="00A574DC" w:rsidRPr="002E52C2" w:rsidRDefault="00AF1662" w:rsidP="00A574DC">
      <w:pPr>
        <w:jc w:val="center"/>
        <w:rPr>
          <w:rFonts w:ascii="Calibri" w:hAnsi="Calibri" w:cs="Calibri"/>
          <w:color w:val="538135" w:themeColor="accent6" w:themeShade="BF"/>
          <w:sz w:val="24"/>
          <w:szCs w:val="24"/>
        </w:rPr>
      </w:pPr>
      <w:r>
        <w:rPr>
          <w:rFonts w:ascii="Calibri" w:hAnsi="Calibri" w:cs="Calibri"/>
          <w:color w:val="538135" w:themeColor="accent6" w:themeShade="BF"/>
          <w:sz w:val="24"/>
          <w:szCs w:val="24"/>
        </w:rPr>
        <w:lastRenderedPageBreak/>
        <w:t>&lt;&lt;&lt;&lt;&lt;&lt;&lt;&lt;&lt;For document</w:t>
      </w:r>
      <w:r w:rsidR="00A574DC" w:rsidRPr="002E52C2">
        <w:rPr>
          <w:rFonts w:ascii="Calibri" w:hAnsi="Calibri" w:cs="Calibri"/>
          <w:color w:val="538135" w:themeColor="accent6" w:themeShade="BF"/>
          <w:sz w:val="24"/>
          <w:szCs w:val="24"/>
        </w:rPr>
        <w:t xml:space="preserve"> control only.  Remove this page from </w:t>
      </w:r>
      <w:r w:rsidR="007C59A6">
        <w:rPr>
          <w:rFonts w:ascii="Calibri" w:hAnsi="Calibri" w:cs="Calibri"/>
          <w:color w:val="538135" w:themeColor="accent6" w:themeShade="BF"/>
          <w:sz w:val="24"/>
          <w:szCs w:val="24"/>
        </w:rPr>
        <w:t>final</w:t>
      </w:r>
      <w:r w:rsidR="00A574DC" w:rsidRPr="002E52C2">
        <w:rPr>
          <w:rFonts w:ascii="Calibri" w:hAnsi="Calibri" w:cs="Calibri"/>
          <w:color w:val="538135" w:themeColor="accent6" w:themeShade="BF"/>
          <w:sz w:val="24"/>
          <w:szCs w:val="24"/>
        </w:rPr>
        <w:t xml:space="preserve"> version&gt;&gt;&gt;&gt;&gt;&gt;&gt;&gt;</w:t>
      </w:r>
    </w:p>
    <w:p w14:paraId="7C050276" w14:textId="77777777" w:rsidR="00A574DC" w:rsidRPr="00E620D3" w:rsidRDefault="00A574DC" w:rsidP="00A574DC">
      <w:pPr>
        <w:jc w:val="center"/>
        <w:rPr>
          <w:rFonts w:ascii="Calibri" w:hAnsi="Calibri" w:cs="Calibri"/>
          <w:color w:val="FF0000"/>
          <w:sz w:val="32"/>
          <w:szCs w:val="32"/>
        </w:rPr>
      </w:pPr>
    </w:p>
    <w:tbl>
      <w:tblPr>
        <w:tblStyle w:val="TableGrid"/>
        <w:tblW w:w="10201" w:type="dxa"/>
        <w:tblLook w:val="04A0" w:firstRow="1" w:lastRow="0" w:firstColumn="1" w:lastColumn="0" w:noHBand="0" w:noVBand="1"/>
      </w:tblPr>
      <w:tblGrid>
        <w:gridCol w:w="1194"/>
        <w:gridCol w:w="1447"/>
        <w:gridCol w:w="2777"/>
        <w:gridCol w:w="4783"/>
      </w:tblGrid>
      <w:tr w:rsidR="00A574DC" w:rsidRPr="002248CB" w14:paraId="658A4B86" w14:textId="77777777" w:rsidTr="00A574DC">
        <w:tc>
          <w:tcPr>
            <w:tcW w:w="10201" w:type="dxa"/>
            <w:gridSpan w:val="4"/>
            <w:shd w:val="clear" w:color="auto" w:fill="808080" w:themeFill="background1" w:themeFillShade="80"/>
          </w:tcPr>
          <w:p w14:paraId="673C6C24" w14:textId="0CFA10C1" w:rsidR="00A574DC" w:rsidRPr="002248CB" w:rsidRDefault="00AF1662" w:rsidP="00946FA1">
            <w:pPr>
              <w:spacing w:after="160" w:line="259" w:lineRule="auto"/>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Document</w:t>
            </w:r>
            <w:r w:rsidR="00A574DC" w:rsidRPr="002248CB">
              <w:rPr>
                <w:rFonts w:asciiTheme="majorHAnsi" w:hAnsiTheme="majorHAnsi" w:cstheme="majorHAnsi"/>
                <w:b/>
                <w:color w:val="FFFFFF" w:themeColor="background1"/>
                <w:sz w:val="28"/>
                <w:szCs w:val="28"/>
              </w:rPr>
              <w:t xml:space="preserve"> Revision History</w:t>
            </w:r>
          </w:p>
          <w:p w14:paraId="140D83E9" w14:textId="77777777" w:rsidR="00A574DC" w:rsidRPr="002248CB" w:rsidRDefault="00A574DC" w:rsidP="00946FA1">
            <w:pPr>
              <w:spacing w:after="160" w:line="259" w:lineRule="auto"/>
              <w:rPr>
                <w:rFonts w:asciiTheme="majorHAnsi" w:hAnsiTheme="majorHAnsi" w:cstheme="majorHAnsi"/>
                <w:color w:val="538135" w:themeColor="accent6" w:themeShade="BF"/>
              </w:rPr>
            </w:pPr>
          </w:p>
        </w:tc>
      </w:tr>
      <w:tr w:rsidR="00A574DC" w:rsidRPr="002248CB" w14:paraId="66D40BBA" w14:textId="77777777" w:rsidTr="00A574DC">
        <w:tc>
          <w:tcPr>
            <w:tcW w:w="1194" w:type="dxa"/>
          </w:tcPr>
          <w:p w14:paraId="05803145" w14:textId="77777777" w:rsidR="00A574DC" w:rsidRPr="002248CB" w:rsidRDefault="00A574DC" w:rsidP="00946FA1">
            <w:pPr>
              <w:spacing w:after="160" w:line="259" w:lineRule="auto"/>
              <w:rPr>
                <w:rFonts w:asciiTheme="majorHAnsi" w:hAnsiTheme="majorHAnsi" w:cstheme="majorHAnsi"/>
                <w:b/>
              </w:rPr>
            </w:pPr>
            <w:r w:rsidRPr="002248CB">
              <w:rPr>
                <w:rFonts w:asciiTheme="majorHAnsi" w:hAnsiTheme="majorHAnsi" w:cstheme="majorHAnsi"/>
                <w:b/>
              </w:rPr>
              <w:t>Version No</w:t>
            </w:r>
          </w:p>
        </w:tc>
        <w:tc>
          <w:tcPr>
            <w:tcW w:w="1447" w:type="dxa"/>
          </w:tcPr>
          <w:p w14:paraId="21EED286" w14:textId="77777777" w:rsidR="00A574DC" w:rsidRPr="002248CB" w:rsidRDefault="00A574DC" w:rsidP="00946FA1">
            <w:pPr>
              <w:spacing w:after="160" w:line="259" w:lineRule="auto"/>
              <w:rPr>
                <w:rFonts w:asciiTheme="majorHAnsi" w:hAnsiTheme="majorHAnsi" w:cstheme="majorHAnsi"/>
                <w:b/>
              </w:rPr>
            </w:pPr>
            <w:r w:rsidRPr="002248CB">
              <w:rPr>
                <w:rFonts w:asciiTheme="majorHAnsi" w:hAnsiTheme="majorHAnsi" w:cstheme="majorHAnsi"/>
                <w:b/>
              </w:rPr>
              <w:t>Effective Date</w:t>
            </w:r>
          </w:p>
        </w:tc>
        <w:tc>
          <w:tcPr>
            <w:tcW w:w="2777" w:type="dxa"/>
          </w:tcPr>
          <w:p w14:paraId="620F29D5" w14:textId="77777777" w:rsidR="00A574DC" w:rsidRPr="002248CB" w:rsidRDefault="00A574DC" w:rsidP="00946FA1">
            <w:pPr>
              <w:spacing w:after="160" w:line="259" w:lineRule="auto"/>
              <w:rPr>
                <w:rFonts w:asciiTheme="majorHAnsi" w:hAnsiTheme="majorHAnsi" w:cstheme="majorHAnsi"/>
                <w:b/>
              </w:rPr>
            </w:pPr>
            <w:r w:rsidRPr="002248CB">
              <w:rPr>
                <w:rFonts w:asciiTheme="majorHAnsi" w:hAnsiTheme="majorHAnsi" w:cstheme="majorHAnsi"/>
                <w:b/>
              </w:rPr>
              <w:t>Revised By (Name and Designation)</w:t>
            </w:r>
          </w:p>
        </w:tc>
        <w:tc>
          <w:tcPr>
            <w:tcW w:w="4783" w:type="dxa"/>
          </w:tcPr>
          <w:p w14:paraId="7AC4B155" w14:textId="77777777" w:rsidR="00A574DC" w:rsidRPr="002248CB" w:rsidRDefault="00A574DC" w:rsidP="00946FA1">
            <w:pPr>
              <w:spacing w:after="160" w:line="259" w:lineRule="auto"/>
              <w:rPr>
                <w:rFonts w:asciiTheme="majorHAnsi" w:hAnsiTheme="majorHAnsi" w:cstheme="majorHAnsi"/>
                <w:b/>
              </w:rPr>
            </w:pPr>
            <w:r w:rsidRPr="002248CB">
              <w:rPr>
                <w:rFonts w:asciiTheme="majorHAnsi" w:hAnsiTheme="majorHAnsi" w:cstheme="majorHAnsi"/>
                <w:b/>
              </w:rPr>
              <w:t xml:space="preserve">Summary of Revisions </w:t>
            </w:r>
          </w:p>
        </w:tc>
      </w:tr>
      <w:tr w:rsidR="00A574DC" w:rsidRPr="002248CB" w14:paraId="35C14DC3" w14:textId="77777777" w:rsidTr="00A574DC">
        <w:tc>
          <w:tcPr>
            <w:tcW w:w="1194" w:type="dxa"/>
          </w:tcPr>
          <w:p w14:paraId="6FD2D687" w14:textId="4182BCDD" w:rsidR="00A574DC" w:rsidRPr="002248CB" w:rsidRDefault="00A574DC" w:rsidP="00946FA1">
            <w:pPr>
              <w:spacing w:after="160" w:line="259" w:lineRule="auto"/>
              <w:rPr>
                <w:rFonts w:asciiTheme="majorHAnsi" w:hAnsiTheme="majorHAnsi" w:cstheme="majorHAnsi"/>
              </w:rPr>
            </w:pPr>
            <w:r>
              <w:rPr>
                <w:rFonts w:asciiTheme="majorHAnsi" w:hAnsiTheme="majorHAnsi" w:cstheme="majorHAnsi"/>
              </w:rPr>
              <w:t>1.0</w:t>
            </w:r>
          </w:p>
        </w:tc>
        <w:tc>
          <w:tcPr>
            <w:tcW w:w="1447" w:type="dxa"/>
          </w:tcPr>
          <w:p w14:paraId="067CF1D5" w14:textId="2101950A" w:rsidR="00A574DC" w:rsidRPr="002248CB" w:rsidRDefault="00D7767A" w:rsidP="00946FA1">
            <w:pPr>
              <w:spacing w:after="160" w:line="259" w:lineRule="auto"/>
              <w:rPr>
                <w:rFonts w:asciiTheme="majorHAnsi" w:hAnsiTheme="majorHAnsi" w:cstheme="majorHAnsi"/>
              </w:rPr>
            </w:pPr>
            <w:r>
              <w:rPr>
                <w:rFonts w:asciiTheme="majorHAnsi" w:hAnsiTheme="majorHAnsi" w:cstheme="majorHAnsi"/>
              </w:rPr>
              <w:t>20-June-2024</w:t>
            </w:r>
          </w:p>
        </w:tc>
        <w:tc>
          <w:tcPr>
            <w:tcW w:w="2777" w:type="dxa"/>
          </w:tcPr>
          <w:p w14:paraId="0256245E" w14:textId="01BD89D7" w:rsidR="00A574DC" w:rsidRPr="002248CB" w:rsidRDefault="00A574DC" w:rsidP="00946FA1">
            <w:pPr>
              <w:spacing w:after="160" w:line="259" w:lineRule="auto"/>
              <w:rPr>
                <w:rFonts w:asciiTheme="majorHAnsi" w:hAnsiTheme="majorHAnsi" w:cstheme="majorHAnsi"/>
              </w:rPr>
            </w:pPr>
            <w:r>
              <w:rPr>
                <w:rFonts w:asciiTheme="majorHAnsi" w:hAnsiTheme="majorHAnsi" w:cstheme="majorHAnsi"/>
              </w:rPr>
              <w:t>Lynsey Milne, Data Manager</w:t>
            </w:r>
          </w:p>
        </w:tc>
        <w:tc>
          <w:tcPr>
            <w:tcW w:w="4783" w:type="dxa"/>
          </w:tcPr>
          <w:p w14:paraId="3DBDCF2A" w14:textId="0B48F26B" w:rsidR="00A574DC" w:rsidRPr="00A574DC" w:rsidRDefault="00A574DC" w:rsidP="00A574DC">
            <w:pPr>
              <w:pStyle w:val="ListParagraph"/>
              <w:numPr>
                <w:ilvl w:val="0"/>
                <w:numId w:val="27"/>
              </w:numPr>
              <w:spacing w:after="160" w:line="259" w:lineRule="auto"/>
              <w:rPr>
                <w:rFonts w:asciiTheme="majorHAnsi" w:hAnsiTheme="majorHAnsi" w:cstheme="majorHAnsi"/>
              </w:rPr>
            </w:pPr>
            <w:r w:rsidRPr="00A574DC">
              <w:rPr>
                <w:rFonts w:asciiTheme="majorHAnsi" w:hAnsiTheme="majorHAnsi" w:cstheme="majorHAnsi"/>
              </w:rPr>
              <w:t>Initial creation/New document</w:t>
            </w:r>
          </w:p>
        </w:tc>
      </w:tr>
    </w:tbl>
    <w:p w14:paraId="2DB899A7" w14:textId="77777777" w:rsidR="00A574DC" w:rsidRPr="00E620D3" w:rsidRDefault="00A574DC" w:rsidP="00A574DC">
      <w:pPr>
        <w:rPr>
          <w:rFonts w:ascii="Calibri" w:hAnsi="Calibri" w:cs="Calibri"/>
          <w:sz w:val="16"/>
          <w:szCs w:val="16"/>
        </w:rPr>
      </w:pPr>
    </w:p>
    <w:p w14:paraId="48406CAC" w14:textId="77777777" w:rsidR="00A574DC" w:rsidRDefault="00A574DC" w:rsidP="0066055D">
      <w:pPr>
        <w:rPr>
          <w:rFonts w:asciiTheme="minorHAnsi" w:hAnsiTheme="minorHAnsi"/>
          <w:sz w:val="22"/>
          <w:szCs w:val="22"/>
        </w:rPr>
      </w:pPr>
    </w:p>
    <w:sectPr w:rsidR="00A574DC" w:rsidSect="00DB0403">
      <w:footerReference w:type="default" r:id="rId37"/>
      <w:pgSz w:w="11906" w:h="16838"/>
      <w:pgMar w:top="993" w:right="992" w:bottom="851" w:left="992" w:header="425"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28CD7" w14:textId="77777777" w:rsidR="00946FA1" w:rsidRDefault="00946FA1" w:rsidP="00BC5172">
      <w:r>
        <w:separator/>
      </w:r>
    </w:p>
  </w:endnote>
  <w:endnote w:type="continuationSeparator" w:id="0">
    <w:p w14:paraId="6886F591" w14:textId="77777777" w:rsidR="00946FA1" w:rsidRDefault="00946FA1" w:rsidP="00BC5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imes New Roman" w:hAnsi="Calibri" w:cs="Times New Roman"/>
        <w:lang w:eastAsia="en-GB"/>
      </w:rPr>
      <w:id w:val="862321250"/>
      <w:docPartObj>
        <w:docPartGallery w:val="Page Numbers (Bottom of Page)"/>
        <w:docPartUnique/>
      </w:docPartObj>
    </w:sdtPr>
    <w:sdtEndPr/>
    <w:sdtContent>
      <w:sdt>
        <w:sdtPr>
          <w:rPr>
            <w:rFonts w:ascii="Calibri" w:eastAsia="Times New Roman" w:hAnsi="Calibri" w:cs="Times New Roman"/>
            <w:lang w:eastAsia="en-GB"/>
          </w:rPr>
          <w:id w:val="-126631430"/>
          <w:docPartObj>
            <w:docPartGallery w:val="Page Numbers (Top of Page)"/>
            <w:docPartUnique/>
          </w:docPartObj>
        </w:sdtPr>
        <w:sdtEndPr/>
        <w:sdtContent>
          <w:p w14:paraId="16BF0693" w14:textId="0F490954" w:rsidR="00A11967" w:rsidRPr="00A11967" w:rsidRDefault="00946FA1" w:rsidP="006A21B2">
            <w:pPr>
              <w:tabs>
                <w:tab w:val="center" w:pos="4513"/>
                <w:tab w:val="right" w:pos="9026"/>
              </w:tabs>
              <w:jc w:val="center"/>
              <w:rPr>
                <w:rFonts w:ascii="Calibri" w:eastAsia="Times New Roman" w:hAnsi="Calibri" w:cs="Times New Roman"/>
                <w:b/>
                <w:bCs/>
                <w:lang w:eastAsia="en-GB"/>
              </w:rPr>
            </w:pPr>
            <w:r w:rsidRPr="00A11967">
              <w:rPr>
                <w:rFonts w:ascii="Calibri" w:eastAsia="Times New Roman" w:hAnsi="Calibri" w:cs="Times New Roman"/>
                <w:lang w:eastAsia="en-GB"/>
              </w:rPr>
              <w:t xml:space="preserve">Page </w:t>
            </w:r>
            <w:r w:rsidRPr="00A11967">
              <w:rPr>
                <w:rFonts w:ascii="Calibri" w:eastAsia="Times New Roman" w:hAnsi="Calibri" w:cs="Times New Roman"/>
                <w:b/>
                <w:bCs/>
                <w:lang w:eastAsia="en-GB"/>
              </w:rPr>
              <w:fldChar w:fldCharType="begin"/>
            </w:r>
            <w:r w:rsidRPr="00A11967">
              <w:rPr>
                <w:rFonts w:ascii="Calibri" w:eastAsia="Times New Roman" w:hAnsi="Calibri" w:cs="Times New Roman"/>
                <w:b/>
                <w:bCs/>
                <w:lang w:eastAsia="en-GB"/>
              </w:rPr>
              <w:instrText xml:space="preserve"> PAGE </w:instrText>
            </w:r>
            <w:r w:rsidRPr="00A11967">
              <w:rPr>
                <w:rFonts w:ascii="Calibri" w:eastAsia="Times New Roman" w:hAnsi="Calibri" w:cs="Times New Roman"/>
                <w:b/>
                <w:bCs/>
                <w:lang w:eastAsia="en-GB"/>
              </w:rPr>
              <w:fldChar w:fldCharType="separate"/>
            </w:r>
            <w:r w:rsidR="00250B85">
              <w:rPr>
                <w:rFonts w:ascii="Calibri" w:eastAsia="Times New Roman" w:hAnsi="Calibri" w:cs="Times New Roman"/>
                <w:b/>
                <w:bCs/>
                <w:noProof/>
                <w:lang w:eastAsia="en-GB"/>
              </w:rPr>
              <w:t>18</w:t>
            </w:r>
            <w:r w:rsidRPr="00A11967">
              <w:rPr>
                <w:rFonts w:ascii="Calibri" w:eastAsia="Times New Roman" w:hAnsi="Calibri" w:cs="Times New Roman"/>
                <w:b/>
                <w:bCs/>
                <w:lang w:eastAsia="en-GB"/>
              </w:rPr>
              <w:fldChar w:fldCharType="end"/>
            </w:r>
            <w:r w:rsidRPr="00A11967">
              <w:rPr>
                <w:rFonts w:ascii="Calibri" w:eastAsia="Times New Roman" w:hAnsi="Calibri" w:cs="Times New Roman"/>
                <w:lang w:eastAsia="en-GB"/>
              </w:rPr>
              <w:t xml:space="preserve"> of </w:t>
            </w:r>
            <w:r w:rsidRPr="00A11967">
              <w:rPr>
                <w:rFonts w:ascii="Calibri" w:eastAsia="Times New Roman" w:hAnsi="Calibri" w:cs="Times New Roman"/>
                <w:b/>
                <w:bCs/>
                <w:lang w:eastAsia="en-GB"/>
              </w:rPr>
              <w:fldChar w:fldCharType="begin"/>
            </w:r>
            <w:r w:rsidRPr="00A11967">
              <w:rPr>
                <w:rFonts w:ascii="Calibri" w:eastAsia="Times New Roman" w:hAnsi="Calibri" w:cs="Times New Roman"/>
                <w:b/>
                <w:bCs/>
                <w:lang w:eastAsia="en-GB"/>
              </w:rPr>
              <w:instrText xml:space="preserve"> NUMPAGES  </w:instrText>
            </w:r>
            <w:r w:rsidRPr="00A11967">
              <w:rPr>
                <w:rFonts w:ascii="Calibri" w:eastAsia="Times New Roman" w:hAnsi="Calibri" w:cs="Times New Roman"/>
                <w:b/>
                <w:bCs/>
                <w:lang w:eastAsia="en-GB"/>
              </w:rPr>
              <w:fldChar w:fldCharType="separate"/>
            </w:r>
            <w:r w:rsidR="00250B85">
              <w:rPr>
                <w:rFonts w:ascii="Calibri" w:eastAsia="Times New Roman" w:hAnsi="Calibri" w:cs="Times New Roman"/>
                <w:b/>
                <w:bCs/>
                <w:noProof/>
                <w:lang w:eastAsia="en-GB"/>
              </w:rPr>
              <w:t>18</w:t>
            </w:r>
            <w:r w:rsidRPr="00A11967">
              <w:rPr>
                <w:rFonts w:ascii="Calibri" w:eastAsia="Times New Roman" w:hAnsi="Calibri" w:cs="Times New Roman"/>
                <w:b/>
                <w:bCs/>
                <w:lang w:eastAsia="en-GB"/>
              </w:rPr>
              <w:fldChar w:fldCharType="end"/>
            </w:r>
          </w:p>
          <w:p w14:paraId="3A28BFF2" w14:textId="74FFD3A6" w:rsidR="00946FA1" w:rsidRPr="00A11967" w:rsidRDefault="00FF6949" w:rsidP="006A21B2">
            <w:pPr>
              <w:tabs>
                <w:tab w:val="center" w:pos="4513"/>
                <w:tab w:val="right" w:pos="9026"/>
              </w:tabs>
              <w:jc w:val="center"/>
              <w:rPr>
                <w:rFonts w:ascii="Calibri" w:eastAsia="Times New Roman" w:hAnsi="Calibri" w:cs="Times New Roman"/>
                <w:lang w:eastAsia="en-GB"/>
              </w:rPr>
            </w:pPr>
            <w:r>
              <w:rPr>
                <w:rFonts w:ascii="Calibri" w:eastAsia="Times New Roman" w:hAnsi="Calibri" w:cs="Times New Roman"/>
                <w:bCs/>
                <w:lang w:eastAsia="en-GB"/>
              </w:rPr>
              <w:t>RC008</w:t>
            </w:r>
            <w:r w:rsidR="00A11967" w:rsidRPr="00A11967">
              <w:rPr>
                <w:rFonts w:ascii="Calibri" w:eastAsia="Times New Roman" w:hAnsi="Calibri" w:cs="Times New Roman"/>
                <w:bCs/>
                <w:lang w:eastAsia="en-GB"/>
              </w:rPr>
              <w:t xml:space="preserve"> </w:t>
            </w:r>
            <w:proofErr w:type="spellStart"/>
            <w:r w:rsidR="00A11967" w:rsidRPr="00A11967">
              <w:rPr>
                <w:rFonts w:ascii="Calibri" w:eastAsia="Times New Roman" w:hAnsi="Calibri" w:cs="Times New Roman"/>
                <w:bCs/>
                <w:lang w:eastAsia="en-GB"/>
              </w:rPr>
              <w:t>REDCap</w:t>
            </w:r>
            <w:proofErr w:type="spellEnd"/>
            <w:r w:rsidR="00A11967" w:rsidRPr="00A11967">
              <w:rPr>
                <w:rFonts w:ascii="Calibri" w:eastAsia="Times New Roman" w:hAnsi="Calibri" w:cs="Times New Roman"/>
                <w:bCs/>
                <w:lang w:eastAsia="en-GB"/>
              </w:rPr>
              <w:t xml:space="preserve"> Database </w:t>
            </w:r>
            <w:r w:rsidR="00A11967">
              <w:rPr>
                <w:rFonts w:ascii="Calibri" w:eastAsia="Times New Roman" w:hAnsi="Calibri" w:cs="Times New Roman"/>
                <w:bCs/>
                <w:lang w:eastAsia="en-GB"/>
              </w:rPr>
              <w:t>Development</w:t>
            </w:r>
            <w:r w:rsidR="00A11967" w:rsidRPr="00A11967">
              <w:rPr>
                <w:rFonts w:ascii="Calibri" w:eastAsia="Times New Roman" w:hAnsi="Calibri" w:cs="Times New Roman"/>
                <w:bCs/>
                <w:lang w:eastAsia="en-GB"/>
              </w:rPr>
              <w:t xml:space="preserve"> Guide</w:t>
            </w:r>
            <w:r w:rsidR="00D7767A">
              <w:rPr>
                <w:rFonts w:ascii="Calibri" w:eastAsia="Times New Roman" w:hAnsi="Calibri" w:cs="Times New Roman"/>
                <w:bCs/>
                <w:lang w:eastAsia="en-GB"/>
              </w:rPr>
              <w:t>_</w:t>
            </w:r>
            <w:r w:rsidR="00D7767A" w:rsidRPr="00A11967">
              <w:rPr>
                <w:rFonts w:ascii="Calibri" w:eastAsia="Times New Roman" w:hAnsi="Calibri" w:cs="Times New Roman"/>
                <w:bCs/>
                <w:lang w:eastAsia="en-GB"/>
              </w:rPr>
              <w:t xml:space="preserve"> </w:t>
            </w:r>
            <w:r w:rsidR="00A11967" w:rsidRPr="00A11967">
              <w:rPr>
                <w:rFonts w:ascii="Calibri" w:eastAsia="Times New Roman" w:hAnsi="Calibri" w:cs="Times New Roman"/>
                <w:bCs/>
                <w:lang w:eastAsia="en-GB"/>
              </w:rPr>
              <w:t>v1.0</w:t>
            </w:r>
            <w:r w:rsidR="00D7767A">
              <w:rPr>
                <w:rFonts w:ascii="Calibri" w:eastAsia="Times New Roman" w:hAnsi="Calibri" w:cs="Times New Roman"/>
                <w:bCs/>
                <w:lang w:eastAsia="en-GB"/>
              </w:rPr>
              <w:t>_20June2024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72F91" w14:textId="77777777" w:rsidR="00946FA1" w:rsidRDefault="00946FA1" w:rsidP="00BC5172">
      <w:r>
        <w:separator/>
      </w:r>
    </w:p>
  </w:footnote>
  <w:footnote w:type="continuationSeparator" w:id="0">
    <w:p w14:paraId="365EF1EF" w14:textId="77777777" w:rsidR="00946FA1" w:rsidRDefault="00946FA1" w:rsidP="00BC51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3CA2"/>
    <w:multiLevelType w:val="hybridMultilevel"/>
    <w:tmpl w:val="C5AE3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15B29"/>
    <w:multiLevelType w:val="hybridMultilevel"/>
    <w:tmpl w:val="FF78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655B"/>
    <w:multiLevelType w:val="hybridMultilevel"/>
    <w:tmpl w:val="5D2C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B1AF4"/>
    <w:multiLevelType w:val="hybridMultilevel"/>
    <w:tmpl w:val="5F66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62C84"/>
    <w:multiLevelType w:val="hybridMultilevel"/>
    <w:tmpl w:val="1E38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04095"/>
    <w:multiLevelType w:val="hybridMultilevel"/>
    <w:tmpl w:val="C30A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BD0419"/>
    <w:multiLevelType w:val="hybridMultilevel"/>
    <w:tmpl w:val="A2284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12728"/>
    <w:multiLevelType w:val="hybridMultilevel"/>
    <w:tmpl w:val="DE74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C2B46"/>
    <w:multiLevelType w:val="hybridMultilevel"/>
    <w:tmpl w:val="828218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F94180"/>
    <w:multiLevelType w:val="hybridMultilevel"/>
    <w:tmpl w:val="B4BE550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A83809"/>
    <w:multiLevelType w:val="hybridMultilevel"/>
    <w:tmpl w:val="054A5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A068A0"/>
    <w:multiLevelType w:val="hybridMultilevel"/>
    <w:tmpl w:val="220A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805D1C"/>
    <w:multiLevelType w:val="hybridMultilevel"/>
    <w:tmpl w:val="9D1E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0A019A"/>
    <w:multiLevelType w:val="hybridMultilevel"/>
    <w:tmpl w:val="475E6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E139E3"/>
    <w:multiLevelType w:val="hybridMultilevel"/>
    <w:tmpl w:val="DEDACF04"/>
    <w:lvl w:ilvl="0" w:tplc="6B6813C8">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32974"/>
    <w:multiLevelType w:val="hybridMultilevel"/>
    <w:tmpl w:val="DDA6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EB6B14"/>
    <w:multiLevelType w:val="hybridMultilevel"/>
    <w:tmpl w:val="65EE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3B00A6"/>
    <w:multiLevelType w:val="hybridMultilevel"/>
    <w:tmpl w:val="21B0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DA431B"/>
    <w:multiLevelType w:val="hybridMultilevel"/>
    <w:tmpl w:val="3D2E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375C7B"/>
    <w:multiLevelType w:val="hybridMultilevel"/>
    <w:tmpl w:val="282A25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E74D77"/>
    <w:multiLevelType w:val="hybridMultilevel"/>
    <w:tmpl w:val="4BF695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2BC06DE"/>
    <w:multiLevelType w:val="hybridMultilevel"/>
    <w:tmpl w:val="3922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B0286E"/>
    <w:multiLevelType w:val="hybridMultilevel"/>
    <w:tmpl w:val="8138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87EBA"/>
    <w:multiLevelType w:val="hybridMultilevel"/>
    <w:tmpl w:val="F5DA5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D6DCE"/>
    <w:multiLevelType w:val="hybridMultilevel"/>
    <w:tmpl w:val="828218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27EF5"/>
    <w:multiLevelType w:val="hybridMultilevel"/>
    <w:tmpl w:val="9C5E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DA525B"/>
    <w:multiLevelType w:val="hybridMultilevel"/>
    <w:tmpl w:val="282A25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1"/>
  </w:num>
  <w:num w:numId="3">
    <w:abstractNumId w:val="17"/>
  </w:num>
  <w:num w:numId="4">
    <w:abstractNumId w:val="14"/>
  </w:num>
  <w:num w:numId="5">
    <w:abstractNumId w:val="16"/>
  </w:num>
  <w:num w:numId="6">
    <w:abstractNumId w:val="9"/>
  </w:num>
  <w:num w:numId="7">
    <w:abstractNumId w:val="25"/>
  </w:num>
  <w:num w:numId="8">
    <w:abstractNumId w:val="3"/>
  </w:num>
  <w:num w:numId="9">
    <w:abstractNumId w:val="5"/>
  </w:num>
  <w:num w:numId="10">
    <w:abstractNumId w:val="0"/>
  </w:num>
  <w:num w:numId="11">
    <w:abstractNumId w:val="18"/>
  </w:num>
  <w:num w:numId="12">
    <w:abstractNumId w:val="10"/>
  </w:num>
  <w:num w:numId="13">
    <w:abstractNumId w:val="15"/>
  </w:num>
  <w:num w:numId="14">
    <w:abstractNumId w:val="7"/>
  </w:num>
  <w:num w:numId="15">
    <w:abstractNumId w:val="22"/>
  </w:num>
  <w:num w:numId="16">
    <w:abstractNumId w:val="13"/>
  </w:num>
  <w:num w:numId="17">
    <w:abstractNumId w:val="4"/>
  </w:num>
  <w:num w:numId="18">
    <w:abstractNumId w:val="6"/>
  </w:num>
  <w:num w:numId="19">
    <w:abstractNumId w:val="26"/>
  </w:num>
  <w:num w:numId="20">
    <w:abstractNumId w:val="19"/>
  </w:num>
  <w:num w:numId="21">
    <w:abstractNumId w:val="24"/>
  </w:num>
  <w:num w:numId="22">
    <w:abstractNumId w:val="8"/>
  </w:num>
  <w:num w:numId="23">
    <w:abstractNumId w:val="12"/>
  </w:num>
  <w:num w:numId="24">
    <w:abstractNumId w:val="20"/>
  </w:num>
  <w:num w:numId="25">
    <w:abstractNumId w:val="1"/>
  </w:num>
  <w:num w:numId="26">
    <w:abstractNumId w:val="2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172"/>
    <w:rsid w:val="000008B2"/>
    <w:rsid w:val="00013E01"/>
    <w:rsid w:val="0004490B"/>
    <w:rsid w:val="00073BB9"/>
    <w:rsid w:val="00075743"/>
    <w:rsid w:val="00075766"/>
    <w:rsid w:val="0008130B"/>
    <w:rsid w:val="000848E1"/>
    <w:rsid w:val="000A23B0"/>
    <w:rsid w:val="000A589C"/>
    <w:rsid w:val="000B3D14"/>
    <w:rsid w:val="000C6FD8"/>
    <w:rsid w:val="000E2D96"/>
    <w:rsid w:val="000E6B0B"/>
    <w:rsid w:val="000E7D19"/>
    <w:rsid w:val="000F1A43"/>
    <w:rsid w:val="00110D8E"/>
    <w:rsid w:val="00121096"/>
    <w:rsid w:val="00131B93"/>
    <w:rsid w:val="001411E6"/>
    <w:rsid w:val="00151997"/>
    <w:rsid w:val="0015349C"/>
    <w:rsid w:val="00156A86"/>
    <w:rsid w:val="0016389B"/>
    <w:rsid w:val="0016448B"/>
    <w:rsid w:val="00174E60"/>
    <w:rsid w:val="00177C11"/>
    <w:rsid w:val="00193BE7"/>
    <w:rsid w:val="00197CF8"/>
    <w:rsid w:val="001A724E"/>
    <w:rsid w:val="001A7292"/>
    <w:rsid w:val="001B2236"/>
    <w:rsid w:val="001B77A5"/>
    <w:rsid w:val="001C3E7E"/>
    <w:rsid w:val="001E19D5"/>
    <w:rsid w:val="001E30E3"/>
    <w:rsid w:val="001E6692"/>
    <w:rsid w:val="001E7CEC"/>
    <w:rsid w:val="001F23A2"/>
    <w:rsid w:val="0020241F"/>
    <w:rsid w:val="002041D5"/>
    <w:rsid w:val="00232CA1"/>
    <w:rsid w:val="002413EC"/>
    <w:rsid w:val="00250B85"/>
    <w:rsid w:val="0025219E"/>
    <w:rsid w:val="00260519"/>
    <w:rsid w:val="00270165"/>
    <w:rsid w:val="0027477C"/>
    <w:rsid w:val="00286356"/>
    <w:rsid w:val="002B050B"/>
    <w:rsid w:val="002B56C2"/>
    <w:rsid w:val="002E3F95"/>
    <w:rsid w:val="002F1C32"/>
    <w:rsid w:val="002F5041"/>
    <w:rsid w:val="002F5234"/>
    <w:rsid w:val="003034CE"/>
    <w:rsid w:val="0031279D"/>
    <w:rsid w:val="00317DC1"/>
    <w:rsid w:val="00321CCA"/>
    <w:rsid w:val="00326431"/>
    <w:rsid w:val="003438E2"/>
    <w:rsid w:val="00351F6E"/>
    <w:rsid w:val="00352F73"/>
    <w:rsid w:val="00356AED"/>
    <w:rsid w:val="00364A4C"/>
    <w:rsid w:val="00382F3B"/>
    <w:rsid w:val="00395A6F"/>
    <w:rsid w:val="003B02A0"/>
    <w:rsid w:val="003B6BBC"/>
    <w:rsid w:val="003D334D"/>
    <w:rsid w:val="003F3AF2"/>
    <w:rsid w:val="003F7738"/>
    <w:rsid w:val="00400217"/>
    <w:rsid w:val="0040146A"/>
    <w:rsid w:val="00416B50"/>
    <w:rsid w:val="00421518"/>
    <w:rsid w:val="00437938"/>
    <w:rsid w:val="004506DC"/>
    <w:rsid w:val="0046044A"/>
    <w:rsid w:val="00464AC3"/>
    <w:rsid w:val="0047738D"/>
    <w:rsid w:val="004773FC"/>
    <w:rsid w:val="00482D58"/>
    <w:rsid w:val="004927CF"/>
    <w:rsid w:val="004A0F9E"/>
    <w:rsid w:val="004A4D9E"/>
    <w:rsid w:val="004B0E0B"/>
    <w:rsid w:val="004C0B11"/>
    <w:rsid w:val="004D17D1"/>
    <w:rsid w:val="004D3BA5"/>
    <w:rsid w:val="004E61EC"/>
    <w:rsid w:val="004F4D35"/>
    <w:rsid w:val="005061D6"/>
    <w:rsid w:val="00506353"/>
    <w:rsid w:val="00513815"/>
    <w:rsid w:val="005209F2"/>
    <w:rsid w:val="00522AAD"/>
    <w:rsid w:val="00547511"/>
    <w:rsid w:val="00550A90"/>
    <w:rsid w:val="00555B32"/>
    <w:rsid w:val="00556D46"/>
    <w:rsid w:val="00574A9D"/>
    <w:rsid w:val="005C4F20"/>
    <w:rsid w:val="005D6301"/>
    <w:rsid w:val="005F07CC"/>
    <w:rsid w:val="005F245F"/>
    <w:rsid w:val="006007FA"/>
    <w:rsid w:val="00601CFE"/>
    <w:rsid w:val="0064146D"/>
    <w:rsid w:val="00643639"/>
    <w:rsid w:val="00645C8B"/>
    <w:rsid w:val="00646306"/>
    <w:rsid w:val="0066055D"/>
    <w:rsid w:val="00663272"/>
    <w:rsid w:val="006655F1"/>
    <w:rsid w:val="0069480C"/>
    <w:rsid w:val="006A21B2"/>
    <w:rsid w:val="006A4DA9"/>
    <w:rsid w:val="006C66B2"/>
    <w:rsid w:val="006D5115"/>
    <w:rsid w:val="006E1E67"/>
    <w:rsid w:val="00704EB1"/>
    <w:rsid w:val="0070543E"/>
    <w:rsid w:val="007367C3"/>
    <w:rsid w:val="00740637"/>
    <w:rsid w:val="00747A7C"/>
    <w:rsid w:val="00787040"/>
    <w:rsid w:val="00787C9B"/>
    <w:rsid w:val="007A57E0"/>
    <w:rsid w:val="007C4B13"/>
    <w:rsid w:val="007C59A6"/>
    <w:rsid w:val="007D3B99"/>
    <w:rsid w:val="007E2D7A"/>
    <w:rsid w:val="007E7254"/>
    <w:rsid w:val="008018B7"/>
    <w:rsid w:val="0081347B"/>
    <w:rsid w:val="00814312"/>
    <w:rsid w:val="008232C4"/>
    <w:rsid w:val="008351F1"/>
    <w:rsid w:val="008521AA"/>
    <w:rsid w:val="00865E6F"/>
    <w:rsid w:val="008768B8"/>
    <w:rsid w:val="008816CE"/>
    <w:rsid w:val="00894EBA"/>
    <w:rsid w:val="008952B0"/>
    <w:rsid w:val="008A41D5"/>
    <w:rsid w:val="008C2760"/>
    <w:rsid w:val="008C4111"/>
    <w:rsid w:val="008C6409"/>
    <w:rsid w:val="008E2FB9"/>
    <w:rsid w:val="0091015F"/>
    <w:rsid w:val="00925FBB"/>
    <w:rsid w:val="00944780"/>
    <w:rsid w:val="00946FA1"/>
    <w:rsid w:val="0095324A"/>
    <w:rsid w:val="00953410"/>
    <w:rsid w:val="00955E75"/>
    <w:rsid w:val="009838ED"/>
    <w:rsid w:val="00990D86"/>
    <w:rsid w:val="009A3E36"/>
    <w:rsid w:val="009C25F5"/>
    <w:rsid w:val="009D4B1E"/>
    <w:rsid w:val="00A03D8D"/>
    <w:rsid w:val="00A11967"/>
    <w:rsid w:val="00A12489"/>
    <w:rsid w:val="00A1562D"/>
    <w:rsid w:val="00A3291B"/>
    <w:rsid w:val="00A334BF"/>
    <w:rsid w:val="00A366BB"/>
    <w:rsid w:val="00A402A1"/>
    <w:rsid w:val="00A574DC"/>
    <w:rsid w:val="00A5783E"/>
    <w:rsid w:val="00A6007D"/>
    <w:rsid w:val="00A74B9B"/>
    <w:rsid w:val="00A771CC"/>
    <w:rsid w:val="00AA5275"/>
    <w:rsid w:val="00AC0629"/>
    <w:rsid w:val="00AC40C8"/>
    <w:rsid w:val="00AD1BA3"/>
    <w:rsid w:val="00AF1128"/>
    <w:rsid w:val="00AF1662"/>
    <w:rsid w:val="00AF269F"/>
    <w:rsid w:val="00B163D0"/>
    <w:rsid w:val="00B23F0B"/>
    <w:rsid w:val="00B41CF3"/>
    <w:rsid w:val="00B422C3"/>
    <w:rsid w:val="00B456BD"/>
    <w:rsid w:val="00B50285"/>
    <w:rsid w:val="00B5145A"/>
    <w:rsid w:val="00B51CB6"/>
    <w:rsid w:val="00B73D67"/>
    <w:rsid w:val="00B742BE"/>
    <w:rsid w:val="00B8277D"/>
    <w:rsid w:val="00B87565"/>
    <w:rsid w:val="00B87BE6"/>
    <w:rsid w:val="00BA27F5"/>
    <w:rsid w:val="00BB3EEF"/>
    <w:rsid w:val="00BC47A9"/>
    <w:rsid w:val="00BC5172"/>
    <w:rsid w:val="00BC569B"/>
    <w:rsid w:val="00BD1AA4"/>
    <w:rsid w:val="00BE081C"/>
    <w:rsid w:val="00BF181A"/>
    <w:rsid w:val="00BF20E7"/>
    <w:rsid w:val="00C0408E"/>
    <w:rsid w:val="00C062AA"/>
    <w:rsid w:val="00C274BC"/>
    <w:rsid w:val="00C337FF"/>
    <w:rsid w:val="00C51CAF"/>
    <w:rsid w:val="00C54571"/>
    <w:rsid w:val="00C65CA5"/>
    <w:rsid w:val="00C75906"/>
    <w:rsid w:val="00C85167"/>
    <w:rsid w:val="00C85D20"/>
    <w:rsid w:val="00CA0186"/>
    <w:rsid w:val="00CD2EF1"/>
    <w:rsid w:val="00CF655E"/>
    <w:rsid w:val="00D050A4"/>
    <w:rsid w:val="00D11260"/>
    <w:rsid w:val="00D120E3"/>
    <w:rsid w:val="00D14678"/>
    <w:rsid w:val="00D3006F"/>
    <w:rsid w:val="00D52F77"/>
    <w:rsid w:val="00D60E73"/>
    <w:rsid w:val="00D66134"/>
    <w:rsid w:val="00D745CA"/>
    <w:rsid w:val="00D7767A"/>
    <w:rsid w:val="00D81B00"/>
    <w:rsid w:val="00D831A6"/>
    <w:rsid w:val="00DA221D"/>
    <w:rsid w:val="00DA67D5"/>
    <w:rsid w:val="00DB0403"/>
    <w:rsid w:val="00DF759C"/>
    <w:rsid w:val="00E0142D"/>
    <w:rsid w:val="00E06F2C"/>
    <w:rsid w:val="00E07D96"/>
    <w:rsid w:val="00E11406"/>
    <w:rsid w:val="00E17301"/>
    <w:rsid w:val="00E35EDD"/>
    <w:rsid w:val="00E373B2"/>
    <w:rsid w:val="00E50677"/>
    <w:rsid w:val="00E55002"/>
    <w:rsid w:val="00E61BEF"/>
    <w:rsid w:val="00E64577"/>
    <w:rsid w:val="00E73F73"/>
    <w:rsid w:val="00E946C6"/>
    <w:rsid w:val="00EB02A4"/>
    <w:rsid w:val="00ED52FF"/>
    <w:rsid w:val="00EE3C0B"/>
    <w:rsid w:val="00F1281C"/>
    <w:rsid w:val="00F17F03"/>
    <w:rsid w:val="00F3312E"/>
    <w:rsid w:val="00F36655"/>
    <w:rsid w:val="00F55FD0"/>
    <w:rsid w:val="00F5669A"/>
    <w:rsid w:val="00F56DCF"/>
    <w:rsid w:val="00F677FC"/>
    <w:rsid w:val="00F7321D"/>
    <w:rsid w:val="00F811A6"/>
    <w:rsid w:val="00F85486"/>
    <w:rsid w:val="00FA0FB2"/>
    <w:rsid w:val="00FA356C"/>
    <w:rsid w:val="00FA3919"/>
    <w:rsid w:val="00FA5604"/>
    <w:rsid w:val="00FA6CCA"/>
    <w:rsid w:val="00FB5700"/>
    <w:rsid w:val="00FC3D59"/>
    <w:rsid w:val="00FC6BFD"/>
    <w:rsid w:val="00FD15E9"/>
    <w:rsid w:val="00FD1AEE"/>
    <w:rsid w:val="00FD7676"/>
    <w:rsid w:val="00FD77B1"/>
    <w:rsid w:val="00FF4AC1"/>
    <w:rsid w:val="00FF694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898E14E"/>
  <w15:chartTrackingRefBased/>
  <w15:docId w15:val="{3AA9767F-7972-4149-8E40-9C445C6E7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AC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FC6BFD"/>
    <w:pPr>
      <w:spacing w:before="200" w:line="271" w:lineRule="auto"/>
      <w:outlineLvl w:val="2"/>
    </w:pPr>
    <w:rPr>
      <w:rFonts w:ascii="Cambria" w:eastAsia="Times New Roman" w:hAnsi="Cambria" w:cs="Times New Roman"/>
      <w:b/>
      <w:bCs/>
      <w:sz w:val="22"/>
      <w:szCs w:val="22"/>
      <w:lang w:eastAsia="en-GB"/>
    </w:rPr>
  </w:style>
  <w:style w:type="paragraph" w:styleId="Heading4">
    <w:name w:val="heading 4"/>
    <w:basedOn w:val="Normal"/>
    <w:next w:val="Normal"/>
    <w:link w:val="Heading4Char"/>
    <w:uiPriority w:val="9"/>
    <w:unhideWhenUsed/>
    <w:qFormat/>
    <w:rsid w:val="00FC6BFD"/>
    <w:pPr>
      <w:spacing w:before="200"/>
      <w:outlineLvl w:val="3"/>
    </w:pPr>
    <w:rPr>
      <w:rFonts w:ascii="Cambria" w:eastAsia="Times New Roman" w:hAnsi="Cambria" w:cs="Times New Roman"/>
      <w:b/>
      <w:bCs/>
      <w:i/>
      <w:iCs/>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5172"/>
    <w:pPr>
      <w:tabs>
        <w:tab w:val="center" w:pos="4513"/>
        <w:tab w:val="right" w:pos="9026"/>
      </w:tabs>
    </w:pPr>
  </w:style>
  <w:style w:type="character" w:customStyle="1" w:styleId="HeaderChar">
    <w:name w:val="Header Char"/>
    <w:basedOn w:val="DefaultParagraphFont"/>
    <w:link w:val="Header"/>
    <w:uiPriority w:val="99"/>
    <w:rsid w:val="00BC5172"/>
  </w:style>
  <w:style w:type="paragraph" w:styleId="Footer">
    <w:name w:val="footer"/>
    <w:basedOn w:val="Normal"/>
    <w:link w:val="FooterChar"/>
    <w:uiPriority w:val="99"/>
    <w:unhideWhenUsed/>
    <w:rsid w:val="00BC5172"/>
    <w:pPr>
      <w:tabs>
        <w:tab w:val="center" w:pos="4513"/>
        <w:tab w:val="right" w:pos="9026"/>
      </w:tabs>
    </w:pPr>
  </w:style>
  <w:style w:type="character" w:customStyle="1" w:styleId="FooterChar">
    <w:name w:val="Footer Char"/>
    <w:basedOn w:val="DefaultParagraphFont"/>
    <w:link w:val="Footer"/>
    <w:uiPriority w:val="99"/>
    <w:rsid w:val="00BC5172"/>
  </w:style>
  <w:style w:type="table" w:styleId="TableGrid">
    <w:name w:val="Table Grid"/>
    <w:basedOn w:val="TableNormal"/>
    <w:uiPriority w:val="39"/>
    <w:rsid w:val="00BC5172"/>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2C3"/>
    <w:pPr>
      <w:ind w:left="720"/>
      <w:contextualSpacing/>
    </w:pPr>
  </w:style>
  <w:style w:type="table" w:customStyle="1" w:styleId="TableGrid1">
    <w:name w:val="Table Grid1"/>
    <w:basedOn w:val="TableNormal"/>
    <w:next w:val="TableGrid"/>
    <w:uiPriority w:val="59"/>
    <w:rsid w:val="00B422C3"/>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422C3"/>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D15E9"/>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C6BFD"/>
    <w:rPr>
      <w:rFonts w:ascii="Cambria" w:eastAsia="Times New Roman" w:hAnsi="Cambria" w:cs="Times New Roman"/>
      <w:b/>
      <w:bCs/>
      <w:sz w:val="22"/>
      <w:szCs w:val="22"/>
      <w:lang w:eastAsia="en-GB"/>
    </w:rPr>
  </w:style>
  <w:style w:type="character" w:customStyle="1" w:styleId="Heading4Char">
    <w:name w:val="Heading 4 Char"/>
    <w:basedOn w:val="DefaultParagraphFont"/>
    <w:link w:val="Heading4"/>
    <w:uiPriority w:val="9"/>
    <w:rsid w:val="00FC6BFD"/>
    <w:rPr>
      <w:rFonts w:ascii="Cambria" w:eastAsia="Times New Roman" w:hAnsi="Cambria" w:cs="Times New Roman"/>
      <w:b/>
      <w:bCs/>
      <w:i/>
      <w:iCs/>
      <w:sz w:val="22"/>
      <w:szCs w:val="22"/>
      <w:lang w:eastAsia="en-GB"/>
    </w:rPr>
  </w:style>
  <w:style w:type="paragraph" w:styleId="NoSpacing">
    <w:name w:val="No Spacing"/>
    <w:uiPriority w:val="1"/>
    <w:qFormat/>
    <w:rsid w:val="00FC6BFD"/>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513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815"/>
    <w:rPr>
      <w:rFonts w:ascii="Segoe UI" w:hAnsi="Segoe UI" w:cs="Segoe UI"/>
      <w:sz w:val="18"/>
      <w:szCs w:val="18"/>
    </w:rPr>
  </w:style>
  <w:style w:type="table" w:customStyle="1" w:styleId="TableGrid4">
    <w:name w:val="Table Grid4"/>
    <w:basedOn w:val="TableNormal"/>
    <w:next w:val="TableGrid"/>
    <w:uiPriority w:val="39"/>
    <w:rsid w:val="0051381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389B"/>
    <w:rPr>
      <w:sz w:val="16"/>
      <w:szCs w:val="16"/>
    </w:rPr>
  </w:style>
  <w:style w:type="paragraph" w:styleId="CommentText">
    <w:name w:val="annotation text"/>
    <w:basedOn w:val="Normal"/>
    <w:link w:val="CommentTextChar"/>
    <w:uiPriority w:val="99"/>
    <w:unhideWhenUsed/>
    <w:rsid w:val="0016389B"/>
  </w:style>
  <w:style w:type="character" w:customStyle="1" w:styleId="CommentTextChar">
    <w:name w:val="Comment Text Char"/>
    <w:basedOn w:val="DefaultParagraphFont"/>
    <w:link w:val="CommentText"/>
    <w:uiPriority w:val="99"/>
    <w:rsid w:val="0016389B"/>
  </w:style>
  <w:style w:type="paragraph" w:styleId="CommentSubject">
    <w:name w:val="annotation subject"/>
    <w:basedOn w:val="CommentText"/>
    <w:next w:val="CommentText"/>
    <w:link w:val="CommentSubjectChar"/>
    <w:uiPriority w:val="99"/>
    <w:semiHidden/>
    <w:unhideWhenUsed/>
    <w:rsid w:val="0016389B"/>
    <w:rPr>
      <w:b/>
      <w:bCs/>
    </w:rPr>
  </w:style>
  <w:style w:type="character" w:customStyle="1" w:styleId="CommentSubjectChar">
    <w:name w:val="Comment Subject Char"/>
    <w:basedOn w:val="CommentTextChar"/>
    <w:link w:val="CommentSubject"/>
    <w:uiPriority w:val="99"/>
    <w:semiHidden/>
    <w:rsid w:val="0016389B"/>
    <w:rPr>
      <w:b/>
      <w:bCs/>
    </w:rPr>
  </w:style>
  <w:style w:type="character" w:customStyle="1" w:styleId="Heading1Char">
    <w:name w:val="Heading 1 Char"/>
    <w:basedOn w:val="DefaultParagraphFont"/>
    <w:link w:val="Heading1"/>
    <w:uiPriority w:val="9"/>
    <w:rsid w:val="00464AC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008B2"/>
    <w:pPr>
      <w:spacing w:line="259" w:lineRule="auto"/>
      <w:outlineLvl w:val="9"/>
    </w:pPr>
    <w:rPr>
      <w:lang w:val="en-US"/>
    </w:rPr>
  </w:style>
  <w:style w:type="paragraph" w:styleId="TOC1">
    <w:name w:val="toc 1"/>
    <w:basedOn w:val="Normal"/>
    <w:next w:val="Normal"/>
    <w:autoRedefine/>
    <w:uiPriority w:val="39"/>
    <w:unhideWhenUsed/>
    <w:rsid w:val="00D3006F"/>
    <w:pPr>
      <w:tabs>
        <w:tab w:val="left" w:pos="426"/>
        <w:tab w:val="right" w:leader="dot" w:pos="9912"/>
      </w:tabs>
      <w:spacing w:after="100"/>
    </w:pPr>
  </w:style>
  <w:style w:type="character" w:styleId="Hyperlink">
    <w:name w:val="Hyperlink"/>
    <w:basedOn w:val="DefaultParagraphFont"/>
    <w:uiPriority w:val="99"/>
    <w:unhideWhenUsed/>
    <w:rsid w:val="000008B2"/>
    <w:rPr>
      <w:color w:val="0563C1" w:themeColor="hyperlink"/>
      <w:u w:val="single"/>
    </w:rPr>
  </w:style>
  <w:style w:type="paragraph" w:styleId="TOC2">
    <w:name w:val="toc 2"/>
    <w:basedOn w:val="Normal"/>
    <w:next w:val="Normal"/>
    <w:autoRedefine/>
    <w:uiPriority w:val="39"/>
    <w:unhideWhenUsed/>
    <w:rsid w:val="000008B2"/>
    <w:pPr>
      <w:spacing w:after="100" w:line="259" w:lineRule="auto"/>
      <w:ind w:left="220"/>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0008B2"/>
    <w:pPr>
      <w:spacing w:after="100" w:line="259" w:lineRule="auto"/>
      <w:ind w:left="440"/>
    </w:pPr>
    <w:rPr>
      <w:rFonts w:asciiTheme="minorHAnsi" w:eastAsiaTheme="minorEastAsia" w:hAnsiTheme="minorHAnsi" w:cs="Times New Roman"/>
      <w:sz w:val="22"/>
      <w:szCs w:val="22"/>
      <w:lang w:val="en-US"/>
    </w:rPr>
  </w:style>
  <w:style w:type="paragraph" w:styleId="Revision">
    <w:name w:val="Revision"/>
    <w:hidden/>
    <w:uiPriority w:val="99"/>
    <w:semiHidden/>
    <w:rsid w:val="0004490B"/>
  </w:style>
  <w:style w:type="table" w:customStyle="1" w:styleId="TableGrid5">
    <w:name w:val="Table Grid5"/>
    <w:basedOn w:val="TableNormal"/>
    <w:next w:val="TableGrid"/>
    <w:uiPriority w:val="39"/>
    <w:rsid w:val="00D60E7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4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redcap.clinicaltrials.ed.ac.uk/"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24196-14D3-4315-BBF8-B2CE3EF3F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3972</Words>
  <Characters>22642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IRVINE Michelle</dc:creator>
  <cp:keywords/>
  <dc:description/>
  <cp:lastModifiedBy>Lynsey Milne</cp:lastModifiedBy>
  <cp:revision>2</cp:revision>
  <cp:lastPrinted>2017-07-04T10:45:00Z</cp:lastPrinted>
  <dcterms:created xsi:type="dcterms:W3CDTF">2024-06-20T09:41:00Z</dcterms:created>
  <dcterms:modified xsi:type="dcterms:W3CDTF">2024-06-20T09:41:00Z</dcterms:modified>
</cp:coreProperties>
</file>